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7CF4" w14:textId="77777777" w:rsidR="00F83CDA" w:rsidRPr="00F83CDA" w:rsidRDefault="00F83CDA" w:rsidP="00F83CDA">
      <w:r w:rsidRPr="00F83CDA">
        <w:t xml:space="preserve">1. Both </w:t>
      </w:r>
      <w:proofErr w:type="spellStart"/>
      <w:r w:rsidRPr="00F83CDA">
        <w:t>theh</w:t>
      </w:r>
      <w:proofErr w:type="spellEnd"/>
      <w:r w:rsidRPr="00F83CDA">
        <w:t xml:space="preserve"> AA's that have been submitted did not reduce the parking below the allowable under the prior Site plan requirements.  </w:t>
      </w:r>
    </w:p>
    <w:p w14:paraId="53626386" w14:textId="77777777" w:rsidR="00F83CDA" w:rsidRPr="00F83CDA" w:rsidRDefault="00F83CDA" w:rsidP="00F83CDA">
      <w:r w:rsidRPr="00F83CDA">
        <w:t xml:space="preserve">      The first AA in June altered the depth of some parking stalls, but did not alter the total </w:t>
      </w:r>
      <w:proofErr w:type="spellStart"/>
      <w:r w:rsidRPr="00F83CDA">
        <w:t>parkign</w:t>
      </w:r>
      <w:proofErr w:type="spellEnd"/>
      <w:r w:rsidRPr="00F83CDA">
        <w:t xml:space="preserve"> count.  </w:t>
      </w:r>
    </w:p>
    <w:p w14:paraId="0090DF14" w14:textId="49CBF3A3" w:rsidR="00F83CDA" w:rsidRPr="00F83CDA" w:rsidRDefault="00F83CDA" w:rsidP="00F83CDA">
      <w:r w:rsidRPr="00F83CDA">
        <w:drawing>
          <wp:inline distT="0" distB="0" distL="0" distR="0" wp14:anchorId="2E91EF2B" wp14:editId="2987621E">
            <wp:extent cx="3676650" cy="1847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CDA">
        <w:drawing>
          <wp:inline distT="0" distB="0" distL="0" distR="0" wp14:anchorId="2F910044" wp14:editId="7EE41BED">
            <wp:extent cx="4029075" cy="3629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ABC1C" w14:textId="77777777" w:rsidR="00F83CDA" w:rsidRPr="00F83CDA" w:rsidRDefault="00F83CDA" w:rsidP="00F83CDA">
      <w:r w:rsidRPr="00F83CDA">
        <w:t> </w:t>
      </w:r>
    </w:p>
    <w:p w14:paraId="0C9F60B5" w14:textId="77777777" w:rsidR="00F83CDA" w:rsidRPr="00F83CDA" w:rsidRDefault="00F83CDA" w:rsidP="00F83CDA">
      <w:r w:rsidRPr="00F83CDA">
        <w:t xml:space="preserve">2. If we followed the </w:t>
      </w:r>
      <w:proofErr w:type="spellStart"/>
      <w:r w:rsidRPr="00F83CDA">
        <w:t>IDO</w:t>
      </w:r>
      <w:proofErr w:type="spellEnd"/>
      <w:r w:rsidRPr="00F83CDA">
        <w:t xml:space="preserve"> we could further reduce the parking down to 99 (if we consider the improved Bus Routes and reductions </w:t>
      </w:r>
      <w:proofErr w:type="spellStart"/>
      <w:r w:rsidRPr="00F83CDA">
        <w:t>avaialbel</w:t>
      </w:r>
      <w:proofErr w:type="spellEnd"/>
      <w:r w:rsidRPr="00F83CDA">
        <w:t xml:space="preserve"> under the </w:t>
      </w:r>
      <w:proofErr w:type="spellStart"/>
      <w:r w:rsidRPr="00F83CDA">
        <w:t>IDO</w:t>
      </w:r>
      <w:proofErr w:type="spellEnd"/>
      <w:r w:rsidRPr="00F83CDA">
        <w:t>) and therefore we could also remove an accessible parking stall.  We did not see any reason to alter that much of the site.</w:t>
      </w:r>
    </w:p>
    <w:p w14:paraId="594DB939" w14:textId="77777777" w:rsidR="00F83CDA" w:rsidRPr="00F83CDA" w:rsidRDefault="00F83CDA" w:rsidP="00F83CDA">
      <w:r w:rsidRPr="00F83CDA">
        <w:t>  </w:t>
      </w:r>
    </w:p>
    <w:p w14:paraId="15C7A5C3" w14:textId="77777777" w:rsidR="00F83CDA" w:rsidRPr="00F83CDA" w:rsidRDefault="00F83CDA" w:rsidP="00F83CDA">
      <w:r w:rsidRPr="00F83CDA">
        <w:t>This AA is changing a parking island from Landscaping into a pad for the vertical Nitrogen Tank.  We are not reducing the parking in either application.</w:t>
      </w:r>
    </w:p>
    <w:p w14:paraId="272EEC74" w14:textId="7D82B838" w:rsidR="00F83CDA" w:rsidRPr="00F83CDA" w:rsidRDefault="00F83CDA" w:rsidP="00F83CDA">
      <w:r w:rsidRPr="00F83CDA">
        <w:lastRenderedPageBreak/>
        <w:drawing>
          <wp:inline distT="0" distB="0" distL="0" distR="0" wp14:anchorId="68C3FAA8" wp14:editId="66FFC703">
            <wp:extent cx="5353050" cy="2771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E3F9" w14:textId="77777777" w:rsidR="00F83CDA" w:rsidRPr="00F83CDA" w:rsidRDefault="00F83CDA" w:rsidP="00F83CDA"/>
    <w:p w14:paraId="6B03AC62" w14:textId="77777777" w:rsidR="00F83CDA" w:rsidRPr="00F83CDA" w:rsidRDefault="00F83CDA" w:rsidP="00F83CDA">
      <w:r w:rsidRPr="00F83CDA">
        <w:t>As far as the Landscaping requirements.  </w:t>
      </w:r>
    </w:p>
    <w:p w14:paraId="06F91F25" w14:textId="77777777" w:rsidR="00F83CDA" w:rsidRPr="00F83CDA" w:rsidRDefault="00F83CDA" w:rsidP="00F83CDA">
      <w:r w:rsidRPr="00F83CDA">
        <w:t>The Site Plan was calling for 4,011 sf of Landscaping Required under the prior Zoning requirements.  We are providing (after both Amendments) a total of 8,435 sf.  </w:t>
      </w:r>
    </w:p>
    <w:p w14:paraId="1E2C8584" w14:textId="77777777" w:rsidR="00F83CDA" w:rsidRPr="00F83CDA" w:rsidRDefault="00F83CDA" w:rsidP="00F83CDA"/>
    <w:p w14:paraId="2D0ADFD6" w14:textId="77777777" w:rsidR="00F83CDA" w:rsidRPr="00F83CDA" w:rsidRDefault="00F83CDA" w:rsidP="00F83CDA">
      <w:r w:rsidRPr="00F83CDA">
        <w:t xml:space="preserve">I looked through the </w:t>
      </w:r>
      <w:proofErr w:type="spellStart"/>
      <w:r w:rsidRPr="00F83CDA">
        <w:t>IDO</w:t>
      </w:r>
      <w:proofErr w:type="spellEnd"/>
      <w:r w:rsidRPr="00F83CDA">
        <w:t xml:space="preserve"> and have computed the following:</w:t>
      </w:r>
    </w:p>
    <w:p w14:paraId="1539E824" w14:textId="77777777" w:rsidR="00F83CDA" w:rsidRPr="00F83CDA" w:rsidRDefault="00F83CDA" w:rsidP="00F83CDA">
      <w:r w:rsidRPr="00F83CDA">
        <w:t>We are not in a DT-UC-MS-PT and therefore are required the 15% of Net lot are to be landscaped.  </w:t>
      </w:r>
    </w:p>
    <w:p w14:paraId="698B66EC" w14:textId="77777777" w:rsidR="00F83CDA" w:rsidRPr="00F83CDA" w:rsidRDefault="00F83CDA" w:rsidP="00F83CDA">
      <w:r w:rsidRPr="00F83CDA">
        <w:t>Total Lot Area 87,904 sf (2.018 Acres)</w:t>
      </w:r>
    </w:p>
    <w:p w14:paraId="23F84E44" w14:textId="77777777" w:rsidR="00F83CDA" w:rsidRPr="00F83CDA" w:rsidRDefault="00F83CDA" w:rsidP="00F83CDA">
      <w:r w:rsidRPr="00F83CDA">
        <w:t xml:space="preserve">Total Building Area = </w:t>
      </w:r>
      <w:proofErr w:type="spellStart"/>
      <w:r w:rsidRPr="00F83CDA">
        <w:t>34,835sf</w:t>
      </w:r>
      <w:proofErr w:type="spellEnd"/>
      <w:r w:rsidRPr="00F83CDA">
        <w:t xml:space="preserve"> (foot print area, not include second story)</w:t>
      </w:r>
    </w:p>
    <w:p w14:paraId="07DF5B13" w14:textId="77777777" w:rsidR="00F83CDA" w:rsidRPr="00F83CDA" w:rsidRDefault="00F83CDA" w:rsidP="00F83CDA">
      <w:r w:rsidRPr="00F83CDA">
        <w:t>Net Lot Area = 51,658 sf.</w:t>
      </w:r>
    </w:p>
    <w:p w14:paraId="1EB5AF9C" w14:textId="77777777" w:rsidR="00F83CDA" w:rsidRPr="00F83CDA" w:rsidRDefault="00F83CDA" w:rsidP="00F83CDA">
      <w:r w:rsidRPr="00F83CDA">
        <w:t xml:space="preserve">15% requirement = </w:t>
      </w:r>
      <w:proofErr w:type="spellStart"/>
      <w:r w:rsidRPr="00F83CDA">
        <w:t>7,749sf</w:t>
      </w:r>
      <w:proofErr w:type="spellEnd"/>
      <w:r w:rsidRPr="00F83CDA">
        <w:t>.</w:t>
      </w:r>
    </w:p>
    <w:p w14:paraId="3B1EC6FE" w14:textId="77777777" w:rsidR="00F83CDA" w:rsidRPr="00F83CDA" w:rsidRDefault="00F83CDA" w:rsidP="00F83CDA">
      <w:r w:rsidRPr="00F83CDA">
        <w:t>Current Provide is still 16,839 sf. </w:t>
      </w:r>
    </w:p>
    <w:p w14:paraId="26C4D784" w14:textId="77777777" w:rsidR="00F83CDA" w:rsidRPr="00F83CDA" w:rsidRDefault="00F83CDA" w:rsidP="00F83CDA"/>
    <w:p w14:paraId="688CA33D" w14:textId="77777777" w:rsidR="00F83CDA" w:rsidRPr="00F83CDA" w:rsidRDefault="00F83CDA" w:rsidP="00F83CDA">
      <w:r w:rsidRPr="00F83CDA">
        <w:t xml:space="preserve">We meet the </w:t>
      </w:r>
      <w:proofErr w:type="spellStart"/>
      <w:r w:rsidRPr="00F83CDA">
        <w:t>currrent</w:t>
      </w:r>
      <w:proofErr w:type="spellEnd"/>
      <w:r w:rsidRPr="00F83CDA">
        <w:t xml:space="preserve"> </w:t>
      </w:r>
      <w:proofErr w:type="spellStart"/>
      <w:r w:rsidRPr="00F83CDA">
        <w:t>IDO</w:t>
      </w:r>
      <w:proofErr w:type="spellEnd"/>
      <w:r w:rsidRPr="00F83CDA">
        <w:t xml:space="preserve"> requirement for Landscaping.</w:t>
      </w:r>
    </w:p>
    <w:p w14:paraId="765F5584" w14:textId="77777777" w:rsidR="00F83CDA" w:rsidRPr="00F83CDA" w:rsidRDefault="00F83CDA" w:rsidP="00F83CDA"/>
    <w:p w14:paraId="42609A8B" w14:textId="77777777" w:rsidR="00F83CDA" w:rsidRPr="00F83CDA" w:rsidRDefault="00F83CDA" w:rsidP="00F83CDA"/>
    <w:p w14:paraId="0F15AE6D" w14:textId="77777777" w:rsidR="00F83CDA" w:rsidRPr="00F83CDA" w:rsidRDefault="00F83CDA" w:rsidP="00F83CDA">
      <w:r w:rsidRPr="00F83CDA">
        <w:rPr>
          <w:b/>
          <w:bCs/>
        </w:rPr>
        <w:t>Screening</w:t>
      </w:r>
    </w:p>
    <w:p w14:paraId="4DD13C9A" w14:textId="77777777" w:rsidR="00F83CDA" w:rsidRPr="00F83CDA" w:rsidRDefault="00F83CDA" w:rsidP="00F83CDA">
      <w:r w:rsidRPr="00F83CDA">
        <w:t xml:space="preserve">We are currently not including any screening.  We feel that due to </w:t>
      </w:r>
      <w:proofErr w:type="spellStart"/>
      <w:r w:rsidRPr="00F83CDA">
        <w:t>teh</w:t>
      </w:r>
      <w:proofErr w:type="spellEnd"/>
      <w:r w:rsidRPr="00F83CDA">
        <w:t xml:space="preserve"> height of this tank, that adding </w:t>
      </w:r>
      <w:proofErr w:type="spellStart"/>
      <w:r w:rsidRPr="00F83CDA">
        <w:t>screenign</w:t>
      </w:r>
      <w:proofErr w:type="spellEnd"/>
      <w:r w:rsidRPr="00F83CDA">
        <w:t xml:space="preserve"> will draw even more </w:t>
      </w:r>
      <w:proofErr w:type="spellStart"/>
      <w:proofErr w:type="gramStart"/>
      <w:r w:rsidRPr="00F83CDA">
        <w:t>attention.The</w:t>
      </w:r>
      <w:proofErr w:type="spellEnd"/>
      <w:proofErr w:type="gramEnd"/>
      <w:r w:rsidRPr="00F83CDA">
        <w:t xml:space="preserve"> is all under the Section of Ground Mounted Mechanical Equipment.  </w:t>
      </w:r>
    </w:p>
    <w:p w14:paraId="6F0EB1D7" w14:textId="77777777" w:rsidR="00F83CDA" w:rsidRPr="00F83CDA" w:rsidRDefault="00F83CDA" w:rsidP="00F83CDA"/>
    <w:p w14:paraId="21C97367" w14:textId="77777777" w:rsidR="00F83CDA" w:rsidRPr="00F83CDA" w:rsidRDefault="00F83CDA" w:rsidP="00F83CDA"/>
    <w:p w14:paraId="485CF848" w14:textId="77777777" w:rsidR="00F83CDA" w:rsidRPr="00F83CDA" w:rsidRDefault="00F83CDA" w:rsidP="00F83CDA">
      <w:r w:rsidRPr="00F83CDA">
        <w:t xml:space="preserve">I looked in the </w:t>
      </w:r>
      <w:proofErr w:type="spellStart"/>
      <w:r w:rsidRPr="00F83CDA">
        <w:t>Definitionsfor</w:t>
      </w:r>
      <w:proofErr w:type="spellEnd"/>
      <w:r w:rsidRPr="00F83CDA">
        <w:t xml:space="preserve"> </w:t>
      </w:r>
      <w:proofErr w:type="spellStart"/>
      <w:r w:rsidRPr="00F83CDA">
        <w:t>Mechnical</w:t>
      </w:r>
      <w:proofErr w:type="spellEnd"/>
      <w:r w:rsidRPr="00F83CDA">
        <w:t xml:space="preserve"> Equipment (within the </w:t>
      </w:r>
      <w:proofErr w:type="spellStart"/>
      <w:r w:rsidRPr="00F83CDA">
        <w:t>IDO</w:t>
      </w:r>
      <w:proofErr w:type="spellEnd"/>
      <w:r w:rsidRPr="00F83CDA">
        <w:t>).  I could not find a specific definition, so I went to Websters.  And do not feel the tank falls directly into the Mechanical Equipment definition.  We feel this definition is directed to HVAC or Chiller Units that are ground-mounted.  The Nitrogen Tank falls into the processing category.  </w:t>
      </w:r>
    </w:p>
    <w:p w14:paraId="31ADAF09" w14:textId="77777777" w:rsidR="00F83CDA" w:rsidRPr="00F83CDA" w:rsidRDefault="00F83CDA" w:rsidP="00F83CDA"/>
    <w:p w14:paraId="6F20ADAE" w14:textId="72E1640F" w:rsidR="00F83CDA" w:rsidRPr="00F83CDA" w:rsidRDefault="00F83CDA" w:rsidP="00F83CDA">
      <w:r w:rsidRPr="00F83CDA">
        <w:drawing>
          <wp:inline distT="0" distB="0" distL="0" distR="0" wp14:anchorId="4173E396" wp14:editId="37B3416A">
            <wp:extent cx="3543300" cy="2333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CDA">
        <w:t>  </w:t>
      </w:r>
      <w:r w:rsidRPr="00F83CDA">
        <w:drawing>
          <wp:inline distT="0" distB="0" distL="0" distR="0" wp14:anchorId="15EEC231" wp14:editId="774AFF53">
            <wp:extent cx="3886200" cy="2428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3DC01" w14:textId="77777777" w:rsidR="00F83CDA" w:rsidRPr="00F83CDA" w:rsidRDefault="00F83CDA" w:rsidP="00F83CDA"/>
    <w:p w14:paraId="360BEC81" w14:textId="76D979DA" w:rsidR="00F83CDA" w:rsidRPr="00F83CDA" w:rsidRDefault="00F83CDA" w:rsidP="00F83CDA">
      <w:r w:rsidRPr="00F83CDA">
        <w:lastRenderedPageBreak/>
        <w:drawing>
          <wp:inline distT="0" distB="0" distL="0" distR="0" wp14:anchorId="039C9D55" wp14:editId="2FC36A80">
            <wp:extent cx="4514850" cy="442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D80D" w14:textId="77777777" w:rsidR="00F83CDA" w:rsidRPr="00F83CDA" w:rsidRDefault="00F83CDA" w:rsidP="00F83CDA">
      <w:r w:rsidRPr="00F83CDA">
        <w:t>  </w:t>
      </w:r>
    </w:p>
    <w:p w14:paraId="0A790D45" w14:textId="77777777" w:rsidR="00F83CDA" w:rsidRPr="00F83CDA" w:rsidRDefault="00F83CDA" w:rsidP="00F83CDA"/>
    <w:p w14:paraId="60FEB96D" w14:textId="77777777" w:rsidR="00F83CDA" w:rsidRPr="00F83CDA" w:rsidRDefault="00F83CDA" w:rsidP="00F83CDA"/>
    <w:p w14:paraId="271C859F" w14:textId="77777777" w:rsidR="00F83CDA" w:rsidRPr="00F83CDA" w:rsidRDefault="00F83CDA" w:rsidP="00F83CDA">
      <w:r w:rsidRPr="00F83CDA">
        <w:t xml:space="preserve">Sorry for the </w:t>
      </w:r>
      <w:proofErr w:type="gramStart"/>
      <w:r w:rsidRPr="00F83CDA">
        <w:t>long winded</w:t>
      </w:r>
      <w:proofErr w:type="gramEnd"/>
      <w:r w:rsidRPr="00F83CDA">
        <w:t xml:space="preserve"> email.  Please call me and we can talk through any specifics.  </w:t>
      </w:r>
    </w:p>
    <w:p w14:paraId="0C3EF90F" w14:textId="77777777" w:rsidR="00F83CDA" w:rsidRPr="00F83CDA" w:rsidRDefault="00F83CDA" w:rsidP="00F83CDA">
      <w:r w:rsidRPr="00F83CDA">
        <w:t>Cell 505-463-4503</w:t>
      </w:r>
    </w:p>
    <w:p w14:paraId="66E5752F" w14:textId="77777777" w:rsidR="00F83CDA" w:rsidRPr="00F83CDA" w:rsidRDefault="00F83CDA" w:rsidP="00F83CDA">
      <w:r w:rsidRPr="00F83CDA">
        <w:t>Thanks</w:t>
      </w:r>
    </w:p>
    <w:p w14:paraId="25884A17" w14:textId="77777777" w:rsidR="006527EB" w:rsidRDefault="006527EB"/>
    <w:sectPr w:rsidR="0065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DA"/>
    <w:rsid w:val="006527EB"/>
    <w:rsid w:val="00F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FE8A"/>
  <w15:chartTrackingRefBased/>
  <w15:docId w15:val="{056F0D5A-FF07-4707-AEA5-36EAA86C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i_lp97z3n99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i_lp96g56t3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i_lp97xbli6" TargetMode="External"/><Relationship Id="rId5" Type="http://schemas.openxmlformats.org/officeDocument/2006/relationships/image" Target="cid:ii_lp96fqx52" TargetMode="External"/><Relationship Id="rId15" Type="http://schemas.openxmlformats.org/officeDocument/2006/relationships/image" Target="cid:ii_lp97xh1p7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i_lp96klb0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Robert L.</dc:creator>
  <cp:keywords/>
  <dc:description/>
  <cp:lastModifiedBy>Webb, Robert L.</cp:lastModifiedBy>
  <cp:revision>1</cp:revision>
  <dcterms:created xsi:type="dcterms:W3CDTF">2023-11-22T17:40:00Z</dcterms:created>
  <dcterms:modified xsi:type="dcterms:W3CDTF">2023-11-22T17:41:00Z</dcterms:modified>
</cp:coreProperties>
</file>