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872743" w14:textId="512DFA1A" w:rsidR="00702712" w:rsidRPr="00C31A7F" w:rsidRDefault="002027C4" w:rsidP="00702712">
      <w:pPr>
        <w:rPr>
          <w:szCs w:val="20"/>
        </w:rPr>
      </w:pPr>
      <w:r>
        <w:rPr>
          <w:szCs w:val="20"/>
        </w:rPr>
        <w:t xml:space="preserve">September </w:t>
      </w:r>
      <w:r w:rsidR="00C10931">
        <w:rPr>
          <w:szCs w:val="20"/>
        </w:rPr>
        <w:t>20</w:t>
      </w:r>
      <w:r w:rsidR="00127A9F" w:rsidRPr="00C31A7F">
        <w:rPr>
          <w:szCs w:val="20"/>
        </w:rPr>
        <w:t>, 2023</w:t>
      </w:r>
    </w:p>
    <w:p w14:paraId="32F9FD46" w14:textId="77777777" w:rsidR="00702712" w:rsidRPr="00C31A7F" w:rsidRDefault="00702712" w:rsidP="00702712">
      <w:pPr>
        <w:rPr>
          <w:szCs w:val="20"/>
        </w:rPr>
      </w:pPr>
    </w:p>
    <w:p w14:paraId="4796970A" w14:textId="77777777" w:rsidR="00702712" w:rsidRPr="00C31A7F" w:rsidRDefault="00702712" w:rsidP="00702712">
      <w:pPr>
        <w:rPr>
          <w:szCs w:val="20"/>
        </w:rPr>
      </w:pPr>
    </w:p>
    <w:p w14:paraId="22BFE77C" w14:textId="2914046F" w:rsidR="00127A9F" w:rsidRPr="00C31A7F" w:rsidRDefault="001E6D81" w:rsidP="00127A9F">
      <w:pPr>
        <w:rPr>
          <w:rFonts w:cstheme="minorHAnsi"/>
          <w:i/>
          <w:szCs w:val="20"/>
        </w:rPr>
      </w:pPr>
      <w:r w:rsidRPr="00C31A7F">
        <w:rPr>
          <w:rFonts w:cstheme="minorHAnsi"/>
          <w:i/>
          <w:szCs w:val="20"/>
        </w:rPr>
        <w:t>Jay Rodenbeck, Development Facilitation Team</w:t>
      </w:r>
    </w:p>
    <w:p w14:paraId="54812F32" w14:textId="77777777" w:rsidR="007E179A" w:rsidRPr="00C31A7F" w:rsidRDefault="007E179A" w:rsidP="007E179A">
      <w:pPr>
        <w:rPr>
          <w:rFonts w:cstheme="minorHAnsi"/>
          <w:i/>
          <w:szCs w:val="20"/>
        </w:rPr>
      </w:pPr>
      <w:r w:rsidRPr="00C31A7F">
        <w:rPr>
          <w:rFonts w:cstheme="minorHAnsi"/>
          <w:i/>
          <w:szCs w:val="20"/>
        </w:rPr>
        <w:t>City of Albuquerque Planning Department</w:t>
      </w:r>
    </w:p>
    <w:p w14:paraId="27AF0A76" w14:textId="1F5F8A27" w:rsidR="00350A78" w:rsidRPr="00C31A7F" w:rsidRDefault="007E179A" w:rsidP="00127A9F">
      <w:pPr>
        <w:rPr>
          <w:rFonts w:cstheme="minorHAnsi"/>
          <w:i/>
          <w:szCs w:val="20"/>
        </w:rPr>
      </w:pPr>
      <w:r w:rsidRPr="00C31A7F">
        <w:rPr>
          <w:rFonts w:cstheme="minorHAnsi"/>
          <w:i/>
          <w:szCs w:val="20"/>
        </w:rPr>
        <w:t>600 2</w:t>
      </w:r>
      <w:r w:rsidRPr="00C31A7F">
        <w:rPr>
          <w:rFonts w:cstheme="minorHAnsi"/>
          <w:i/>
          <w:szCs w:val="20"/>
          <w:vertAlign w:val="superscript"/>
        </w:rPr>
        <w:t>nd</w:t>
      </w:r>
      <w:r w:rsidRPr="00C31A7F">
        <w:rPr>
          <w:rFonts w:cstheme="minorHAnsi"/>
          <w:i/>
          <w:szCs w:val="20"/>
        </w:rPr>
        <w:t xml:space="preserve"> St., </w:t>
      </w:r>
      <w:r w:rsidR="00350A78" w:rsidRPr="00C31A7F">
        <w:rPr>
          <w:rFonts w:cstheme="minorHAnsi"/>
          <w:i/>
          <w:szCs w:val="20"/>
        </w:rPr>
        <w:t>Plaza del Sol</w:t>
      </w:r>
    </w:p>
    <w:p w14:paraId="6EDA6E7F" w14:textId="01312611" w:rsidR="00127A9F" w:rsidRPr="00C31A7F" w:rsidRDefault="00350A78" w:rsidP="00127A9F">
      <w:pPr>
        <w:rPr>
          <w:rFonts w:cstheme="minorHAnsi"/>
          <w:i/>
          <w:szCs w:val="20"/>
        </w:rPr>
      </w:pPr>
      <w:r w:rsidRPr="00C31A7F">
        <w:rPr>
          <w:rFonts w:cstheme="minorHAnsi"/>
          <w:i/>
          <w:szCs w:val="20"/>
        </w:rPr>
        <w:t>A</w:t>
      </w:r>
      <w:r w:rsidR="00127A9F" w:rsidRPr="00C31A7F">
        <w:rPr>
          <w:rFonts w:cstheme="minorHAnsi"/>
          <w:i/>
          <w:szCs w:val="20"/>
        </w:rPr>
        <w:t>lbuquerque, NM 87106</w:t>
      </w:r>
    </w:p>
    <w:p w14:paraId="4CCDF5F2" w14:textId="77777777" w:rsidR="00127A9F" w:rsidRPr="00C31A7F" w:rsidRDefault="00127A9F" w:rsidP="00127A9F">
      <w:pPr>
        <w:rPr>
          <w:rFonts w:cstheme="minorHAnsi"/>
          <w:szCs w:val="20"/>
        </w:rPr>
      </w:pPr>
    </w:p>
    <w:p w14:paraId="44E2BC0D" w14:textId="77777777" w:rsidR="00D43129" w:rsidRDefault="00D43129" w:rsidP="00127A9F">
      <w:pPr>
        <w:ind w:left="720" w:hanging="720"/>
        <w:rPr>
          <w:rFonts w:cstheme="minorHAnsi"/>
          <w:b/>
          <w:i/>
          <w:szCs w:val="20"/>
        </w:rPr>
      </w:pPr>
    </w:p>
    <w:p w14:paraId="63176167" w14:textId="77777777" w:rsidR="00D43129" w:rsidRDefault="00D43129" w:rsidP="00127A9F">
      <w:pPr>
        <w:ind w:left="720" w:hanging="720"/>
        <w:rPr>
          <w:rFonts w:cstheme="minorHAnsi"/>
          <w:b/>
          <w:i/>
          <w:szCs w:val="20"/>
        </w:rPr>
      </w:pPr>
    </w:p>
    <w:p w14:paraId="14612FD7" w14:textId="4955291F" w:rsidR="00127A9F" w:rsidRDefault="00127A9F" w:rsidP="00127A9F">
      <w:pPr>
        <w:ind w:left="720" w:hanging="720"/>
        <w:rPr>
          <w:rFonts w:cstheme="minorHAnsi"/>
          <w:b/>
          <w:i/>
          <w:szCs w:val="20"/>
        </w:rPr>
      </w:pPr>
      <w:r w:rsidRPr="00C31A7F">
        <w:rPr>
          <w:rFonts w:cstheme="minorHAnsi"/>
          <w:b/>
          <w:i/>
          <w:szCs w:val="20"/>
        </w:rPr>
        <w:t>Re:</w:t>
      </w:r>
      <w:r w:rsidRPr="00C31A7F">
        <w:rPr>
          <w:rFonts w:cstheme="minorHAnsi"/>
          <w:b/>
          <w:i/>
          <w:szCs w:val="20"/>
        </w:rPr>
        <w:tab/>
      </w:r>
      <w:r w:rsidR="002027C4">
        <w:rPr>
          <w:rFonts w:cstheme="minorHAnsi"/>
          <w:b/>
          <w:i/>
          <w:szCs w:val="20"/>
        </w:rPr>
        <w:t xml:space="preserve">MDS Innovation Park II/Alternative Landscape Plan - </w:t>
      </w:r>
      <w:r w:rsidR="000808A5">
        <w:rPr>
          <w:rFonts w:cstheme="minorHAnsi"/>
          <w:b/>
          <w:i/>
          <w:szCs w:val="20"/>
        </w:rPr>
        <w:t>DFT Comment Response</w:t>
      </w:r>
    </w:p>
    <w:p w14:paraId="739D8A9B" w14:textId="2C9BCAA6" w:rsidR="002027C4" w:rsidRPr="00D303ED" w:rsidRDefault="002027C4" w:rsidP="00127A9F">
      <w:pPr>
        <w:ind w:left="720" w:hanging="720"/>
        <w:rPr>
          <w:rFonts w:cstheme="minorHAnsi"/>
          <w:b/>
          <w:iCs/>
          <w:szCs w:val="20"/>
        </w:rPr>
      </w:pPr>
      <w:r w:rsidRPr="00D303ED">
        <w:rPr>
          <w:rFonts w:cstheme="minorHAnsi"/>
          <w:bCs/>
          <w:iCs/>
          <w:szCs w:val="20"/>
        </w:rPr>
        <w:t>Project Number:</w:t>
      </w:r>
      <w:r w:rsidRPr="00D303ED">
        <w:rPr>
          <w:rFonts w:cstheme="minorHAnsi"/>
          <w:b/>
          <w:iCs/>
          <w:szCs w:val="20"/>
        </w:rPr>
        <w:t xml:space="preserve"> PR-2023-008842</w:t>
      </w:r>
    </w:p>
    <w:p w14:paraId="4E333304" w14:textId="79DC325C" w:rsidR="002027C4" w:rsidRPr="00D303ED" w:rsidRDefault="002027C4" w:rsidP="00127A9F">
      <w:pPr>
        <w:ind w:left="720" w:hanging="720"/>
        <w:rPr>
          <w:rFonts w:cstheme="minorHAnsi"/>
          <w:b/>
          <w:iCs/>
          <w:szCs w:val="20"/>
        </w:rPr>
      </w:pPr>
      <w:r w:rsidRPr="00D303ED">
        <w:rPr>
          <w:rFonts w:cstheme="minorHAnsi"/>
          <w:bCs/>
          <w:iCs/>
          <w:szCs w:val="20"/>
        </w:rPr>
        <w:t>Application Number:</w:t>
      </w:r>
      <w:r w:rsidRPr="00D303ED">
        <w:rPr>
          <w:rFonts w:cstheme="minorHAnsi"/>
          <w:b/>
          <w:iCs/>
          <w:szCs w:val="20"/>
        </w:rPr>
        <w:t xml:space="preserve"> SI-2023-01209</w:t>
      </w:r>
    </w:p>
    <w:p w14:paraId="49ECDE7D" w14:textId="19E9F6A7" w:rsidR="00702712" w:rsidRPr="00C31A7F" w:rsidRDefault="00702712" w:rsidP="00702712">
      <w:pPr>
        <w:rPr>
          <w:szCs w:val="20"/>
        </w:rPr>
      </w:pPr>
    </w:p>
    <w:p w14:paraId="1798733A" w14:textId="77777777" w:rsidR="00D43129" w:rsidRDefault="00D43129" w:rsidP="00127A9F">
      <w:pPr>
        <w:rPr>
          <w:rFonts w:cstheme="minorHAnsi"/>
          <w:szCs w:val="20"/>
        </w:rPr>
      </w:pPr>
    </w:p>
    <w:p w14:paraId="2F00B19F" w14:textId="7B0C055A" w:rsidR="00127A9F" w:rsidRPr="00C31A7F" w:rsidRDefault="00127A9F" w:rsidP="00127A9F">
      <w:pPr>
        <w:rPr>
          <w:rFonts w:cstheme="minorHAnsi"/>
          <w:szCs w:val="20"/>
        </w:rPr>
      </w:pPr>
      <w:r w:rsidRPr="00C31A7F">
        <w:rPr>
          <w:rFonts w:cstheme="minorHAnsi"/>
          <w:szCs w:val="20"/>
        </w:rPr>
        <w:t>Dear Mr.</w:t>
      </w:r>
      <w:r w:rsidR="00127BB9" w:rsidRPr="00C31A7F">
        <w:rPr>
          <w:rFonts w:cstheme="minorHAnsi"/>
          <w:szCs w:val="20"/>
        </w:rPr>
        <w:t xml:space="preserve"> Rodenbeck</w:t>
      </w:r>
      <w:r w:rsidR="00C10931">
        <w:rPr>
          <w:rFonts w:cstheme="minorHAnsi"/>
          <w:szCs w:val="20"/>
        </w:rPr>
        <w:t xml:space="preserve"> and Ms. Strange,</w:t>
      </w:r>
    </w:p>
    <w:p w14:paraId="6B45E700" w14:textId="77777777" w:rsidR="00127BB9" w:rsidRDefault="00127BB9" w:rsidP="008E6BC7">
      <w:pPr>
        <w:rPr>
          <w:rFonts w:cs="Calibri"/>
          <w:szCs w:val="20"/>
        </w:rPr>
      </w:pPr>
    </w:p>
    <w:p w14:paraId="4507E93A" w14:textId="77777777" w:rsidR="00D43129" w:rsidRPr="00C31A7F" w:rsidRDefault="00D43129" w:rsidP="008E6BC7">
      <w:pPr>
        <w:rPr>
          <w:rFonts w:cs="Calibri"/>
          <w:szCs w:val="20"/>
        </w:rPr>
      </w:pPr>
    </w:p>
    <w:p w14:paraId="5368DA8C" w14:textId="069722C5" w:rsidR="000808A5" w:rsidRDefault="000808A5" w:rsidP="008E6BC7">
      <w:pPr>
        <w:rPr>
          <w:rFonts w:cs="Calibri"/>
          <w:szCs w:val="20"/>
        </w:rPr>
      </w:pPr>
      <w:r>
        <w:rPr>
          <w:rFonts w:cs="Calibri"/>
          <w:szCs w:val="20"/>
        </w:rPr>
        <w:t xml:space="preserve">The letter outlines the project team’s responses to the comments </w:t>
      </w:r>
      <w:r w:rsidR="00C4336F">
        <w:rPr>
          <w:rFonts w:cs="Calibri"/>
          <w:szCs w:val="20"/>
        </w:rPr>
        <w:t xml:space="preserve">from the </w:t>
      </w:r>
      <w:r>
        <w:rPr>
          <w:rFonts w:cs="Calibri"/>
          <w:szCs w:val="20"/>
        </w:rPr>
        <w:t xml:space="preserve">Development Facilitation Team </w:t>
      </w:r>
      <w:r w:rsidR="00C4336F">
        <w:rPr>
          <w:rFonts w:cs="Calibri"/>
          <w:szCs w:val="20"/>
        </w:rPr>
        <w:t xml:space="preserve">received on </w:t>
      </w:r>
      <w:r w:rsidR="002027C4">
        <w:rPr>
          <w:rFonts w:cs="Calibri"/>
          <w:szCs w:val="20"/>
        </w:rPr>
        <w:t>September 12</w:t>
      </w:r>
      <w:r w:rsidR="00C4336F">
        <w:rPr>
          <w:rFonts w:cs="Calibri"/>
          <w:szCs w:val="20"/>
        </w:rPr>
        <w:t xml:space="preserve">, 2023 </w:t>
      </w:r>
      <w:r w:rsidR="002027C4">
        <w:rPr>
          <w:rFonts w:cs="Calibri"/>
          <w:szCs w:val="20"/>
        </w:rPr>
        <w:t>from Bonnie Strange for above referenced project.</w:t>
      </w:r>
      <w:r>
        <w:rPr>
          <w:rFonts w:cs="Calibri"/>
          <w:szCs w:val="20"/>
        </w:rPr>
        <w:t xml:space="preserve"> </w:t>
      </w:r>
      <w:r w:rsidR="00546662">
        <w:rPr>
          <w:rFonts w:cs="Calibri"/>
          <w:szCs w:val="20"/>
        </w:rPr>
        <w:t>Only</w:t>
      </w:r>
      <w:r>
        <w:rPr>
          <w:rFonts w:cs="Calibri"/>
          <w:szCs w:val="20"/>
        </w:rPr>
        <w:t xml:space="preserve"> DFT comments</w:t>
      </w:r>
      <w:r w:rsidR="002027C4">
        <w:rPr>
          <w:rFonts w:cs="Calibri"/>
          <w:szCs w:val="20"/>
        </w:rPr>
        <w:t xml:space="preserve">, that were </w:t>
      </w:r>
      <w:r w:rsidR="00237D66">
        <w:rPr>
          <w:rFonts w:cs="Calibri"/>
          <w:szCs w:val="20"/>
        </w:rPr>
        <w:t>highlighted</w:t>
      </w:r>
      <w:r w:rsidR="002027C4">
        <w:rPr>
          <w:rFonts w:cs="Calibri"/>
          <w:szCs w:val="20"/>
        </w:rPr>
        <w:t xml:space="preserve"> to require action,</w:t>
      </w:r>
      <w:r>
        <w:rPr>
          <w:rFonts w:cs="Calibri"/>
          <w:szCs w:val="20"/>
        </w:rPr>
        <w:t xml:space="preserve"> are</w:t>
      </w:r>
      <w:r w:rsidR="00546662">
        <w:rPr>
          <w:rFonts w:cs="Calibri"/>
          <w:szCs w:val="20"/>
        </w:rPr>
        <w:t xml:space="preserve"> noted. Comments are in bold, action items provided by a case planner are in orange, and</w:t>
      </w:r>
      <w:r>
        <w:rPr>
          <w:rFonts w:cs="Calibri"/>
          <w:szCs w:val="20"/>
        </w:rPr>
        <w:t xml:space="preserve"> the responses are in italics.</w:t>
      </w:r>
    </w:p>
    <w:p w14:paraId="4E289028" w14:textId="77777777" w:rsidR="0075031F" w:rsidRDefault="0075031F" w:rsidP="00B3272E">
      <w:pPr>
        <w:pBdr>
          <w:bottom w:val="single" w:sz="4" w:space="1" w:color="auto"/>
        </w:pBdr>
        <w:rPr>
          <w:rFonts w:eastAsia="Times New Roman" w:cstheme="minorHAnsi"/>
          <w:szCs w:val="20"/>
        </w:rPr>
      </w:pPr>
    </w:p>
    <w:p w14:paraId="015534A5" w14:textId="77777777" w:rsidR="00D43129" w:rsidRPr="00C31A7F" w:rsidRDefault="00D43129" w:rsidP="00B3272E">
      <w:pPr>
        <w:pBdr>
          <w:bottom w:val="single" w:sz="4" w:space="1" w:color="auto"/>
        </w:pBdr>
        <w:rPr>
          <w:rFonts w:eastAsia="Times New Roman" w:cstheme="minorHAnsi"/>
          <w:szCs w:val="20"/>
        </w:rPr>
      </w:pPr>
    </w:p>
    <w:p w14:paraId="7D0EC344" w14:textId="77777777" w:rsidR="00C4336F" w:rsidRDefault="00C4336F" w:rsidP="00C4336F">
      <w:pPr>
        <w:rPr>
          <w:rFonts w:cstheme="minorHAnsi"/>
          <w:b/>
          <w:bCs/>
          <w:szCs w:val="20"/>
        </w:rPr>
      </w:pPr>
    </w:p>
    <w:p w14:paraId="7FAC9899" w14:textId="570F331A" w:rsidR="00C4336F" w:rsidRDefault="00C4336F" w:rsidP="00C4336F">
      <w:pPr>
        <w:rPr>
          <w:rFonts w:cstheme="minorHAnsi"/>
          <w:b/>
          <w:bCs/>
          <w:szCs w:val="20"/>
        </w:rPr>
      </w:pPr>
      <w:r>
        <w:rPr>
          <w:rFonts w:cstheme="minorHAnsi"/>
          <w:b/>
          <w:bCs/>
          <w:szCs w:val="20"/>
        </w:rPr>
        <w:t xml:space="preserve">Planning </w:t>
      </w:r>
      <w:r w:rsidR="002027C4">
        <w:rPr>
          <w:rFonts w:cstheme="minorHAnsi"/>
          <w:b/>
          <w:bCs/>
          <w:szCs w:val="20"/>
        </w:rPr>
        <w:t xml:space="preserve">– Case </w:t>
      </w:r>
      <w:r>
        <w:rPr>
          <w:rFonts w:cstheme="minorHAnsi"/>
          <w:b/>
          <w:bCs/>
          <w:szCs w:val="20"/>
        </w:rPr>
        <w:t>Comments:</w:t>
      </w:r>
    </w:p>
    <w:p w14:paraId="18B0582C" w14:textId="77777777" w:rsidR="001F16DA" w:rsidRDefault="001F16DA" w:rsidP="00C4336F">
      <w:pPr>
        <w:rPr>
          <w:rFonts w:cstheme="minorHAnsi"/>
          <w:b/>
          <w:bCs/>
          <w:szCs w:val="20"/>
        </w:rPr>
      </w:pPr>
    </w:p>
    <w:p w14:paraId="3013724E" w14:textId="77777777" w:rsidR="00D43129" w:rsidRPr="00C4336F" w:rsidRDefault="00D43129" w:rsidP="00C4336F">
      <w:pPr>
        <w:rPr>
          <w:rFonts w:cstheme="minorHAnsi"/>
          <w:b/>
          <w:bCs/>
          <w:szCs w:val="20"/>
        </w:rPr>
      </w:pPr>
    </w:p>
    <w:p w14:paraId="49D220EF" w14:textId="0D951F48" w:rsidR="002027C4" w:rsidRDefault="002027C4" w:rsidP="002027C4">
      <w:pPr>
        <w:rPr>
          <w:rFonts w:cstheme="minorHAnsi"/>
          <w:b/>
          <w:bCs/>
          <w:szCs w:val="20"/>
        </w:rPr>
      </w:pPr>
      <w:r w:rsidRPr="002027C4">
        <w:rPr>
          <w:rFonts w:cstheme="minorHAnsi"/>
          <w:b/>
          <w:bCs/>
          <w:szCs w:val="20"/>
        </w:rPr>
        <w:t>Per 5-6(C)(5)(e) Organic mulch is required as ground cover under trees within a 5-foot radius around the tree trunk, but not directly against the trunk. In these areas, weed barrier fabric is prohibited</w:t>
      </w:r>
      <w:r w:rsidR="00546662">
        <w:rPr>
          <w:rFonts w:cstheme="minorHAnsi"/>
          <w:b/>
          <w:bCs/>
          <w:szCs w:val="20"/>
        </w:rPr>
        <w:t xml:space="preserve">. </w:t>
      </w:r>
    </w:p>
    <w:p w14:paraId="5E1609B8" w14:textId="481B7C0C" w:rsidR="00546662" w:rsidRPr="00546662" w:rsidRDefault="00546662" w:rsidP="00546662">
      <w:pPr>
        <w:rPr>
          <w:rFonts w:cstheme="minorHAnsi"/>
          <w:color w:val="E36C0A" w:themeColor="accent6" w:themeShade="BF"/>
          <w:szCs w:val="20"/>
        </w:rPr>
      </w:pPr>
      <w:r w:rsidRPr="00546662">
        <w:rPr>
          <w:rFonts w:cstheme="minorHAnsi"/>
          <w:color w:val="E36C0A" w:themeColor="accent6" w:themeShade="BF"/>
          <w:szCs w:val="20"/>
        </w:rPr>
        <w:t>Update planting details on Planting Details sheet LP501. Details are currently showing mulch (gravel mulch?) over weed barrier fabric. Details must show organic mulch at 5’ radius around the tree trunk, and in this area, weed barrier fabric is prohibited.</w:t>
      </w:r>
    </w:p>
    <w:p w14:paraId="775D9D69" w14:textId="64125459" w:rsidR="008D6972" w:rsidRPr="002027C4" w:rsidRDefault="00D43129" w:rsidP="002027C4">
      <w:pPr>
        <w:rPr>
          <w:rFonts w:cstheme="minorHAnsi"/>
          <w:b/>
          <w:bCs/>
          <w:szCs w:val="20"/>
        </w:rPr>
      </w:pPr>
      <w:r>
        <w:rPr>
          <w:rFonts w:cstheme="minorHAnsi"/>
          <w:i/>
          <w:iCs/>
          <w:szCs w:val="20"/>
        </w:rPr>
        <w:t xml:space="preserve">The applicant requests that deviation from this requirement be considered as part of the Alternative Landscape Plan. </w:t>
      </w:r>
      <w:r w:rsidR="0054075F">
        <w:rPr>
          <w:rFonts w:cstheme="minorHAnsi"/>
          <w:i/>
          <w:iCs/>
          <w:szCs w:val="20"/>
        </w:rPr>
        <w:t>One reason for the design team to submit an alternative landscape plan was due to the inability to accommodate trees in typical required locations – the nature of filming production prevents for any tree planting within parking lots, for example. Trees are concentrated mainly as part of inner streetscape in strips between sidewalks and curbs and in the large stormwater basins (Central Arroyo). Organic mulch rings within 6’-0” wide inner streetscape areas are not feasible as those areas are designed to accommodate stormwater runoff via curb cuts. Concentrated flow of runoff displaces organic mulch and creates long-term maintenance problems. Trees planted within Central Arroyo are planted within native seed ground cover with no filter fabric.</w:t>
      </w:r>
      <w:r>
        <w:rPr>
          <w:rFonts w:cstheme="minorHAnsi"/>
          <w:i/>
          <w:iCs/>
          <w:szCs w:val="20"/>
        </w:rPr>
        <w:t xml:space="preserve"> Planting trees within a native seed ground cover as an alternative to organic mulch meets the criteria of IDO Section 14-16-5-6(C)(16) and creates a visually attractive, sustainable desert landscape.</w:t>
      </w:r>
      <w:r w:rsidR="0054075F">
        <w:rPr>
          <w:rFonts w:cstheme="minorHAnsi"/>
          <w:i/>
          <w:iCs/>
          <w:szCs w:val="20"/>
        </w:rPr>
        <w:t xml:space="preserve"> </w:t>
      </w:r>
    </w:p>
    <w:p w14:paraId="588B5E38" w14:textId="77777777" w:rsidR="00C4336F" w:rsidRDefault="00C4336F" w:rsidP="00C4336F">
      <w:pPr>
        <w:rPr>
          <w:rFonts w:cstheme="minorHAnsi"/>
          <w:i/>
          <w:iCs/>
          <w:szCs w:val="20"/>
        </w:rPr>
      </w:pPr>
    </w:p>
    <w:p w14:paraId="03E82445" w14:textId="77777777" w:rsidR="00D43129" w:rsidRDefault="00D43129" w:rsidP="00C4336F">
      <w:pPr>
        <w:rPr>
          <w:rFonts w:cstheme="minorHAnsi"/>
          <w:i/>
          <w:iCs/>
          <w:szCs w:val="20"/>
        </w:rPr>
      </w:pPr>
    </w:p>
    <w:p w14:paraId="703DA886" w14:textId="316A2A17" w:rsidR="001F16DA" w:rsidRPr="001F16DA" w:rsidRDefault="001F16DA" w:rsidP="001F16DA">
      <w:pPr>
        <w:pBdr>
          <w:bottom w:val="single" w:sz="4" w:space="1" w:color="auto"/>
        </w:pBdr>
        <w:rPr>
          <w:b/>
          <w:bCs/>
          <w:color w:val="000000" w:themeColor="text1"/>
        </w:rPr>
      </w:pPr>
      <w:r w:rsidRPr="001F16DA">
        <w:rPr>
          <w:b/>
          <w:bCs/>
          <w:color w:val="000000" w:themeColor="text1"/>
        </w:rPr>
        <w:t xml:space="preserve">Per 5-6(C)(7)(a) Vegetation required by this Section 14-16-5-6 shall be located at least 3 feet in any direction from any fire hydrants, valve vaults, hose bibs, manholes, hydrants, and fire department connections.  </w:t>
      </w:r>
    </w:p>
    <w:p w14:paraId="78286CEE" w14:textId="12B8A189" w:rsidR="001F16DA" w:rsidRPr="001F16DA" w:rsidRDefault="001F16DA" w:rsidP="001F16DA">
      <w:pPr>
        <w:pBdr>
          <w:bottom w:val="single" w:sz="4" w:space="1" w:color="auto"/>
        </w:pBdr>
        <w:rPr>
          <w:color w:val="E36C0A" w:themeColor="accent6" w:themeShade="BF"/>
        </w:rPr>
      </w:pPr>
      <w:r w:rsidRPr="001F16DA">
        <w:rPr>
          <w:color w:val="E36C0A" w:themeColor="accent6" w:themeShade="BF"/>
        </w:rPr>
        <w:lastRenderedPageBreak/>
        <w:t>Please show compliance with this requirement – General Notes currently states that “vegetative screening surrounding ground-mounted transformers and utility pads shall allow 10’ of clearance minimum in front of the equipment door and 5’ of clearance minimum on the remaining sides for safe operation and maintenance.” Does this note include Fire Department connections? Does the Landscape Architect know where fire department connections are proposed? If not, this could perhaps be added as a General Note.</w:t>
      </w:r>
    </w:p>
    <w:p w14:paraId="76A02F7D" w14:textId="0EEF6EFC" w:rsidR="001F16DA" w:rsidRDefault="001F16DA" w:rsidP="001F16DA">
      <w:pPr>
        <w:pBdr>
          <w:bottom w:val="single" w:sz="4" w:space="1" w:color="auto"/>
        </w:pBdr>
        <w:rPr>
          <w:i/>
          <w:iCs/>
          <w:color w:val="000000" w:themeColor="text1"/>
        </w:rPr>
      </w:pPr>
      <w:r>
        <w:rPr>
          <w:i/>
          <w:iCs/>
          <w:color w:val="000000" w:themeColor="text1"/>
        </w:rPr>
        <w:t xml:space="preserve">Fire Department Connections (FDCs) are mounted at buildings. </w:t>
      </w:r>
      <w:r w:rsidR="00C773DB">
        <w:rPr>
          <w:i/>
          <w:iCs/>
          <w:color w:val="000000" w:themeColor="text1"/>
        </w:rPr>
        <w:t xml:space="preserve">Planting </w:t>
      </w:r>
      <w:r w:rsidR="00D303ED">
        <w:rPr>
          <w:i/>
          <w:iCs/>
          <w:color w:val="000000" w:themeColor="text1"/>
        </w:rPr>
        <w:t xml:space="preserve">revisions </w:t>
      </w:r>
      <w:r w:rsidR="00C773DB">
        <w:rPr>
          <w:i/>
          <w:iCs/>
          <w:color w:val="000000" w:themeColor="text1"/>
        </w:rPr>
        <w:t xml:space="preserve">at Production Office 1, Stage 10 and Stage 14 are </w:t>
      </w:r>
      <w:r w:rsidR="00D303ED">
        <w:rPr>
          <w:i/>
          <w:iCs/>
          <w:color w:val="000000" w:themeColor="text1"/>
        </w:rPr>
        <w:t>noted</w:t>
      </w:r>
      <w:r w:rsidR="00C773DB">
        <w:rPr>
          <w:i/>
          <w:iCs/>
          <w:color w:val="000000" w:themeColor="text1"/>
        </w:rPr>
        <w:t xml:space="preserve">. See LP108 and LP113. </w:t>
      </w:r>
      <w:r>
        <w:rPr>
          <w:i/>
          <w:iCs/>
          <w:color w:val="000000" w:themeColor="text1"/>
        </w:rPr>
        <w:t xml:space="preserve"> </w:t>
      </w:r>
    </w:p>
    <w:p w14:paraId="4C4D8D85" w14:textId="77777777" w:rsidR="00C773DB" w:rsidRDefault="00C773DB" w:rsidP="001F16DA">
      <w:pPr>
        <w:pBdr>
          <w:bottom w:val="single" w:sz="4" w:space="1" w:color="auto"/>
        </w:pBdr>
        <w:rPr>
          <w:i/>
          <w:iCs/>
          <w:color w:val="000000" w:themeColor="text1"/>
        </w:rPr>
      </w:pPr>
    </w:p>
    <w:p w14:paraId="3D13D49C" w14:textId="77777777" w:rsidR="00D43129" w:rsidRDefault="00D43129" w:rsidP="001F16DA">
      <w:pPr>
        <w:pBdr>
          <w:bottom w:val="single" w:sz="4" w:space="1" w:color="auto"/>
        </w:pBdr>
        <w:rPr>
          <w:i/>
          <w:iCs/>
          <w:color w:val="000000" w:themeColor="text1"/>
        </w:rPr>
      </w:pPr>
    </w:p>
    <w:p w14:paraId="44B10CAB" w14:textId="1DC00876" w:rsidR="00C773DB" w:rsidRPr="00C773DB" w:rsidRDefault="00C773DB" w:rsidP="00C773DB">
      <w:pPr>
        <w:pBdr>
          <w:bottom w:val="single" w:sz="4" w:space="1" w:color="auto"/>
        </w:pBdr>
        <w:rPr>
          <w:b/>
          <w:bCs/>
          <w:color w:val="000000" w:themeColor="text1"/>
        </w:rPr>
      </w:pPr>
      <w:r w:rsidRPr="00C773DB">
        <w:rPr>
          <w:b/>
          <w:bCs/>
          <w:color w:val="000000" w:themeColor="text1"/>
        </w:rPr>
        <w:t xml:space="preserve">Overall Landscape Plan states that shredded wood mulch will be removed from project since after plan consolidation the above requirement is met without using it. </w:t>
      </w:r>
    </w:p>
    <w:p w14:paraId="30633BC6" w14:textId="6B114B9D" w:rsidR="00C773DB" w:rsidRPr="00C773DB" w:rsidRDefault="00C773DB" w:rsidP="00C773DB">
      <w:pPr>
        <w:pBdr>
          <w:bottom w:val="single" w:sz="4" w:space="1" w:color="auto"/>
        </w:pBdr>
        <w:rPr>
          <w:color w:val="E36C0A" w:themeColor="accent6" w:themeShade="BF"/>
        </w:rPr>
      </w:pPr>
      <w:r w:rsidRPr="00C773DB">
        <w:rPr>
          <w:color w:val="E36C0A" w:themeColor="accent6" w:themeShade="BF"/>
        </w:rPr>
        <w:t xml:space="preserve">Please elaborate. Why will this be removed after consolidation? Is this the screened tree mulch 3” depth over weed fabric referenced in the hatch legend?  </w:t>
      </w:r>
    </w:p>
    <w:p w14:paraId="07228A87" w14:textId="23B83DA6" w:rsidR="001F16DA" w:rsidRDefault="00ED5D07" w:rsidP="001F16DA">
      <w:pPr>
        <w:pBdr>
          <w:bottom w:val="single" w:sz="4" w:space="1" w:color="auto"/>
        </w:pBdr>
        <w:rPr>
          <w:i/>
          <w:iCs/>
          <w:color w:val="000000" w:themeColor="text1"/>
        </w:rPr>
      </w:pPr>
      <w:r>
        <w:rPr>
          <w:i/>
          <w:iCs/>
          <w:color w:val="000000" w:themeColor="text1"/>
        </w:rPr>
        <w:t xml:space="preserve">Previously, two separate landscape plans were submitted, each with a separate landscape calculation. </w:t>
      </w:r>
      <w:r w:rsidR="00C773DB">
        <w:rPr>
          <w:i/>
          <w:iCs/>
          <w:color w:val="000000" w:themeColor="text1"/>
        </w:rPr>
        <w:t>With the consolidation of two separate landscape plans</w:t>
      </w:r>
      <w:r>
        <w:rPr>
          <w:i/>
          <w:iCs/>
          <w:color w:val="000000" w:themeColor="text1"/>
        </w:rPr>
        <w:t xml:space="preserve"> into one consolidated plan</w:t>
      </w:r>
      <w:r w:rsidR="00C773DB">
        <w:rPr>
          <w:i/>
          <w:iCs/>
          <w:color w:val="000000" w:themeColor="text1"/>
        </w:rPr>
        <w:t xml:space="preserve">, the overall requirement </w:t>
      </w:r>
      <w:r>
        <w:rPr>
          <w:i/>
          <w:iCs/>
          <w:color w:val="000000" w:themeColor="text1"/>
        </w:rPr>
        <w:t>for the use of gravel or crusher fines (limited to</w:t>
      </w:r>
      <w:r w:rsidR="00C773DB">
        <w:rPr>
          <w:i/>
          <w:iCs/>
          <w:color w:val="000000" w:themeColor="text1"/>
        </w:rPr>
        <w:t xml:space="preserve"> </w:t>
      </w:r>
      <w:r>
        <w:rPr>
          <w:i/>
          <w:iCs/>
          <w:color w:val="000000" w:themeColor="text1"/>
        </w:rPr>
        <w:t>a maximum of 75% per 5-6(C)(5)(c) is being met by organic native seed coverage. The screened tree mulch is removed from the hatch legend.</w:t>
      </w:r>
      <w:r w:rsidR="00D303ED">
        <w:rPr>
          <w:i/>
          <w:iCs/>
          <w:color w:val="000000" w:themeColor="text1"/>
        </w:rPr>
        <w:t xml:space="preserve"> See LP501.</w:t>
      </w:r>
    </w:p>
    <w:p w14:paraId="68AB591C" w14:textId="77777777" w:rsidR="00ED5D07" w:rsidRDefault="00ED5D07" w:rsidP="001F16DA">
      <w:pPr>
        <w:pBdr>
          <w:bottom w:val="single" w:sz="4" w:space="1" w:color="auto"/>
        </w:pBdr>
        <w:rPr>
          <w:i/>
          <w:iCs/>
          <w:color w:val="000000" w:themeColor="text1"/>
        </w:rPr>
      </w:pPr>
    </w:p>
    <w:p w14:paraId="1C56F520" w14:textId="77777777" w:rsidR="00D43129" w:rsidRDefault="00D43129" w:rsidP="001F16DA">
      <w:pPr>
        <w:pBdr>
          <w:bottom w:val="single" w:sz="4" w:space="1" w:color="auto"/>
        </w:pBdr>
        <w:rPr>
          <w:i/>
          <w:iCs/>
          <w:color w:val="000000" w:themeColor="text1"/>
        </w:rPr>
      </w:pPr>
    </w:p>
    <w:p w14:paraId="54CC94BC" w14:textId="77777777" w:rsidR="00E54349" w:rsidRPr="00E54349" w:rsidRDefault="00ED5D07" w:rsidP="00ED5D07">
      <w:pPr>
        <w:pBdr>
          <w:bottom w:val="single" w:sz="4" w:space="1" w:color="auto"/>
        </w:pBdr>
        <w:rPr>
          <w:b/>
          <w:bCs/>
          <w:color w:val="000000" w:themeColor="text1"/>
        </w:rPr>
      </w:pPr>
      <w:r w:rsidRPr="00E54349">
        <w:rPr>
          <w:b/>
          <w:bCs/>
          <w:color w:val="000000" w:themeColor="text1"/>
        </w:rPr>
        <w:t xml:space="preserve">Per 5-6(C)(10)(b) trees shall not be planted within 10 feet in any direction of the centerline of a sewer or water line. </w:t>
      </w:r>
    </w:p>
    <w:p w14:paraId="12FEAB52" w14:textId="4772C08C" w:rsidR="00ED5D07" w:rsidRDefault="00ED5D07" w:rsidP="00ED5D07">
      <w:pPr>
        <w:pBdr>
          <w:bottom w:val="single" w:sz="4" w:space="1" w:color="auto"/>
        </w:pBdr>
        <w:rPr>
          <w:color w:val="E36C0A" w:themeColor="accent6" w:themeShade="BF"/>
        </w:rPr>
      </w:pPr>
      <w:r w:rsidRPr="00E54349">
        <w:rPr>
          <w:color w:val="E36C0A" w:themeColor="accent6" w:themeShade="BF"/>
        </w:rPr>
        <w:t>Articulate how the proposed landscape plan complies with this code. This could be a general note.</w:t>
      </w:r>
    </w:p>
    <w:p w14:paraId="71D3BB0A" w14:textId="5190CB3A" w:rsidR="00E54349" w:rsidRPr="00E54349" w:rsidRDefault="00D303ED" w:rsidP="00ED5D07">
      <w:pPr>
        <w:pBdr>
          <w:bottom w:val="single" w:sz="4" w:space="1" w:color="auto"/>
        </w:pBdr>
        <w:rPr>
          <w:i/>
          <w:iCs/>
        </w:rPr>
      </w:pPr>
      <w:r>
        <w:rPr>
          <w:i/>
          <w:iCs/>
        </w:rPr>
        <w:t xml:space="preserve">See </w:t>
      </w:r>
      <w:r w:rsidR="00E54349" w:rsidRPr="00E54349">
        <w:rPr>
          <w:i/>
          <w:iCs/>
        </w:rPr>
        <w:t xml:space="preserve">General </w:t>
      </w:r>
      <w:r w:rsidR="00BA2031">
        <w:rPr>
          <w:i/>
          <w:iCs/>
        </w:rPr>
        <w:t>Sheet N</w:t>
      </w:r>
      <w:r w:rsidR="00E54349" w:rsidRPr="00E54349">
        <w:rPr>
          <w:i/>
          <w:iCs/>
        </w:rPr>
        <w:t xml:space="preserve">ote </w:t>
      </w:r>
      <w:r w:rsidR="00BA2031">
        <w:rPr>
          <w:i/>
          <w:iCs/>
        </w:rPr>
        <w:t xml:space="preserve">U </w:t>
      </w:r>
      <w:r>
        <w:rPr>
          <w:i/>
          <w:iCs/>
        </w:rPr>
        <w:t>on sheet</w:t>
      </w:r>
      <w:r w:rsidR="00BA2031">
        <w:rPr>
          <w:i/>
          <w:iCs/>
        </w:rPr>
        <w:t xml:space="preserve"> LP100. </w:t>
      </w:r>
    </w:p>
    <w:p w14:paraId="33D433BB" w14:textId="77777777" w:rsidR="001F16DA" w:rsidRDefault="001F16DA" w:rsidP="001F16DA">
      <w:pPr>
        <w:pBdr>
          <w:bottom w:val="single" w:sz="4" w:space="1" w:color="auto"/>
        </w:pBdr>
        <w:rPr>
          <w:i/>
          <w:iCs/>
          <w:color w:val="000000" w:themeColor="text1"/>
        </w:rPr>
      </w:pPr>
    </w:p>
    <w:p w14:paraId="4A97D2A6" w14:textId="77777777" w:rsidR="00D43129" w:rsidRDefault="00D43129" w:rsidP="001F16DA">
      <w:pPr>
        <w:pBdr>
          <w:bottom w:val="single" w:sz="4" w:space="1" w:color="auto"/>
        </w:pBdr>
        <w:rPr>
          <w:i/>
          <w:iCs/>
          <w:color w:val="000000" w:themeColor="text1"/>
        </w:rPr>
      </w:pPr>
    </w:p>
    <w:p w14:paraId="4294C756" w14:textId="5A64C518" w:rsidR="00BA2031" w:rsidRPr="00BA2031" w:rsidRDefault="00BA2031" w:rsidP="00BA2031">
      <w:pPr>
        <w:pBdr>
          <w:bottom w:val="single" w:sz="4" w:space="1" w:color="auto"/>
        </w:pBdr>
        <w:rPr>
          <w:b/>
          <w:bCs/>
          <w:color w:val="000000" w:themeColor="text1"/>
        </w:rPr>
      </w:pPr>
      <w:r w:rsidRPr="00BA2031">
        <w:rPr>
          <w:b/>
          <w:bCs/>
          <w:color w:val="000000" w:themeColor="text1"/>
        </w:rPr>
        <w:t xml:space="preserve">Per 5-6(C)(10)(e) all screening and vegetation surrounding ground-mounted transformers and utility pads must allow 10 feet of clearance for access and to ensure the safety of the work crews and public during maintenance and repair.  </w:t>
      </w:r>
    </w:p>
    <w:p w14:paraId="1018F0D2" w14:textId="139F3B65" w:rsidR="00BA2031" w:rsidRPr="00BA2031" w:rsidRDefault="00BA2031" w:rsidP="00BA2031">
      <w:pPr>
        <w:pBdr>
          <w:bottom w:val="single" w:sz="4" w:space="1" w:color="auto"/>
        </w:pBdr>
        <w:rPr>
          <w:color w:val="E36C0A" w:themeColor="accent6" w:themeShade="BF"/>
        </w:rPr>
      </w:pPr>
      <w:r w:rsidRPr="00BA2031">
        <w:rPr>
          <w:color w:val="E36C0A" w:themeColor="accent6" w:themeShade="BF"/>
        </w:rPr>
        <w:t>Articulate how the proposed landscape plan complies with this code. General Notes currently states that “vegetative screening surrounding ground-mounted transformers and utility pads shall allow 10’ of clearance minimum in front of the equipment door and 5’ of clearance minimum on the remaining sides for safe operation and maintenance.”</w:t>
      </w:r>
    </w:p>
    <w:p w14:paraId="24598B84" w14:textId="1956E561" w:rsidR="00BA2031" w:rsidRDefault="00BA2031" w:rsidP="001F16DA">
      <w:pPr>
        <w:pBdr>
          <w:bottom w:val="single" w:sz="4" w:space="1" w:color="auto"/>
        </w:pBdr>
        <w:rPr>
          <w:i/>
          <w:iCs/>
          <w:color w:val="000000" w:themeColor="text1"/>
        </w:rPr>
      </w:pPr>
      <w:r>
        <w:rPr>
          <w:i/>
          <w:iCs/>
          <w:color w:val="000000" w:themeColor="text1"/>
        </w:rPr>
        <w:t xml:space="preserve">Transformers are located at each building and at parking lots with LV3 EV chargers. Transformers at Mills and Stages are not located within landscape areas. Transformer located to the west of Mill 1 is located in a landscape planting area with no plants. </w:t>
      </w:r>
      <w:r w:rsidR="00D303ED">
        <w:rPr>
          <w:i/>
          <w:iCs/>
          <w:color w:val="000000" w:themeColor="text1"/>
        </w:rPr>
        <w:t>Revisions to p</w:t>
      </w:r>
      <w:r w:rsidR="00C1626F">
        <w:rPr>
          <w:i/>
          <w:iCs/>
          <w:color w:val="000000" w:themeColor="text1"/>
        </w:rPr>
        <w:t xml:space="preserve">lants at Production Office 1 transformer are </w:t>
      </w:r>
      <w:r w:rsidR="00D303ED">
        <w:rPr>
          <w:i/>
          <w:iCs/>
          <w:color w:val="000000" w:themeColor="text1"/>
        </w:rPr>
        <w:t>noted</w:t>
      </w:r>
      <w:r w:rsidR="00C1626F">
        <w:rPr>
          <w:i/>
          <w:iCs/>
          <w:color w:val="000000" w:themeColor="text1"/>
        </w:rPr>
        <w:t xml:space="preserve"> on LP113. </w:t>
      </w:r>
      <w:r>
        <w:rPr>
          <w:i/>
          <w:iCs/>
          <w:color w:val="000000" w:themeColor="text1"/>
        </w:rPr>
        <w:t xml:space="preserve"> </w:t>
      </w:r>
    </w:p>
    <w:p w14:paraId="26DEF42E" w14:textId="77777777" w:rsidR="00BA2031" w:rsidRPr="00C4336F" w:rsidRDefault="00BA2031" w:rsidP="001F16DA">
      <w:pPr>
        <w:pBdr>
          <w:bottom w:val="single" w:sz="4" w:space="1" w:color="auto"/>
        </w:pBdr>
        <w:rPr>
          <w:i/>
          <w:iCs/>
          <w:color w:val="000000" w:themeColor="text1"/>
        </w:rPr>
      </w:pPr>
    </w:p>
    <w:p w14:paraId="14BD6221" w14:textId="77777777" w:rsidR="00B71622" w:rsidRDefault="00B71622" w:rsidP="00986936">
      <w:pPr>
        <w:pStyle w:val="ListParagraph"/>
        <w:tabs>
          <w:tab w:val="left" w:pos="0"/>
        </w:tabs>
        <w:ind w:left="0"/>
        <w:rPr>
          <w:rFonts w:ascii="Montserrat" w:hAnsi="Montserrat" w:cstheme="minorHAnsi"/>
          <w:sz w:val="20"/>
          <w:szCs w:val="20"/>
        </w:rPr>
      </w:pPr>
    </w:p>
    <w:p w14:paraId="4096240A" w14:textId="1BD0FBA5" w:rsidR="00B71622" w:rsidRDefault="00B71622" w:rsidP="00986936">
      <w:pPr>
        <w:pStyle w:val="ListParagraph"/>
        <w:tabs>
          <w:tab w:val="left" w:pos="0"/>
        </w:tabs>
        <w:ind w:left="0"/>
        <w:rPr>
          <w:rFonts w:ascii="Montserrat" w:hAnsi="Montserrat" w:cstheme="minorHAnsi"/>
          <w:sz w:val="20"/>
          <w:szCs w:val="20"/>
        </w:rPr>
      </w:pPr>
      <w:r>
        <w:rPr>
          <w:rFonts w:ascii="Montserrat" w:hAnsi="Montserrat" w:cstheme="minorHAnsi"/>
          <w:sz w:val="20"/>
          <w:szCs w:val="20"/>
        </w:rPr>
        <w:t xml:space="preserve">Plans </w:t>
      </w:r>
      <w:r w:rsidR="00D303ED">
        <w:rPr>
          <w:rFonts w:ascii="Montserrat" w:hAnsi="Montserrat" w:cstheme="minorHAnsi"/>
          <w:sz w:val="20"/>
          <w:szCs w:val="20"/>
        </w:rPr>
        <w:t>affected</w:t>
      </w:r>
      <w:r>
        <w:rPr>
          <w:rFonts w:ascii="Montserrat" w:hAnsi="Montserrat" w:cstheme="minorHAnsi"/>
          <w:sz w:val="20"/>
          <w:szCs w:val="20"/>
        </w:rPr>
        <w:t xml:space="preserve"> </w:t>
      </w:r>
      <w:r w:rsidR="00D303ED">
        <w:rPr>
          <w:rFonts w:ascii="Montserrat" w:hAnsi="Montserrat" w:cstheme="minorHAnsi"/>
          <w:sz w:val="20"/>
          <w:szCs w:val="20"/>
        </w:rPr>
        <w:t>by</w:t>
      </w:r>
      <w:r>
        <w:rPr>
          <w:rFonts w:ascii="Montserrat" w:hAnsi="Montserrat" w:cstheme="minorHAnsi"/>
          <w:sz w:val="20"/>
          <w:szCs w:val="20"/>
        </w:rPr>
        <w:t xml:space="preserve"> comments with revisions noted in red</w:t>
      </w:r>
      <w:r w:rsidR="00D303ED">
        <w:rPr>
          <w:rFonts w:ascii="Montserrat" w:hAnsi="Montserrat" w:cstheme="minorHAnsi"/>
          <w:sz w:val="20"/>
          <w:szCs w:val="20"/>
        </w:rPr>
        <w:t xml:space="preserve"> are listed below and provided as part of the Comments response (several changes were already issued to the contractor as part of ASI process)</w:t>
      </w:r>
      <w:r>
        <w:rPr>
          <w:rFonts w:ascii="Montserrat" w:hAnsi="Montserrat" w:cstheme="minorHAnsi"/>
          <w:sz w:val="20"/>
          <w:szCs w:val="20"/>
        </w:rPr>
        <w:t>:</w:t>
      </w:r>
    </w:p>
    <w:p w14:paraId="6BE59F6D" w14:textId="77777777" w:rsidR="00D303ED" w:rsidRDefault="00D303ED" w:rsidP="00986936">
      <w:pPr>
        <w:pStyle w:val="ListParagraph"/>
        <w:tabs>
          <w:tab w:val="left" w:pos="0"/>
        </w:tabs>
        <w:ind w:left="0"/>
        <w:rPr>
          <w:rFonts w:ascii="Montserrat" w:hAnsi="Montserrat" w:cstheme="minorHAnsi"/>
          <w:sz w:val="20"/>
          <w:szCs w:val="20"/>
        </w:rPr>
      </w:pPr>
    </w:p>
    <w:p w14:paraId="12208014" w14:textId="7A859AE5" w:rsidR="00B71622" w:rsidRDefault="00B71622" w:rsidP="00D303ED">
      <w:pPr>
        <w:pStyle w:val="ListParagraph"/>
        <w:numPr>
          <w:ilvl w:val="0"/>
          <w:numId w:val="8"/>
        </w:numPr>
        <w:tabs>
          <w:tab w:val="left" w:pos="0"/>
        </w:tabs>
        <w:rPr>
          <w:rFonts w:ascii="Montserrat" w:hAnsi="Montserrat" w:cstheme="minorHAnsi"/>
          <w:sz w:val="20"/>
          <w:szCs w:val="20"/>
        </w:rPr>
      </w:pPr>
      <w:r w:rsidRPr="00B71622">
        <w:rPr>
          <w:rFonts w:ascii="Montserrat" w:hAnsi="Montserrat" w:cstheme="minorHAnsi"/>
          <w:b/>
          <w:bCs/>
          <w:sz w:val="20"/>
          <w:szCs w:val="20"/>
        </w:rPr>
        <w:t>LP100</w:t>
      </w:r>
      <w:r>
        <w:rPr>
          <w:rFonts w:ascii="Montserrat" w:hAnsi="Montserrat" w:cstheme="minorHAnsi"/>
          <w:sz w:val="20"/>
          <w:szCs w:val="20"/>
        </w:rPr>
        <w:t xml:space="preserve"> – </w:t>
      </w:r>
      <w:r w:rsidR="00392C2F">
        <w:rPr>
          <w:rFonts w:ascii="Montserrat" w:hAnsi="Montserrat" w:cstheme="minorHAnsi"/>
          <w:sz w:val="20"/>
          <w:szCs w:val="20"/>
        </w:rPr>
        <w:t>Revision to</w:t>
      </w:r>
      <w:r>
        <w:rPr>
          <w:rFonts w:ascii="Montserrat" w:hAnsi="Montserrat" w:cstheme="minorHAnsi"/>
          <w:sz w:val="20"/>
          <w:szCs w:val="20"/>
        </w:rPr>
        <w:t xml:space="preserve"> General Sheet Note</w:t>
      </w:r>
    </w:p>
    <w:p w14:paraId="27FBAAB6" w14:textId="7DDF01FD" w:rsidR="00B71622" w:rsidRDefault="00B71622" w:rsidP="00D303ED">
      <w:pPr>
        <w:pStyle w:val="ListParagraph"/>
        <w:numPr>
          <w:ilvl w:val="0"/>
          <w:numId w:val="8"/>
        </w:numPr>
        <w:tabs>
          <w:tab w:val="left" w:pos="0"/>
        </w:tabs>
        <w:rPr>
          <w:rFonts w:ascii="Montserrat" w:hAnsi="Montserrat" w:cstheme="minorHAnsi"/>
          <w:sz w:val="20"/>
          <w:szCs w:val="20"/>
        </w:rPr>
      </w:pPr>
      <w:r w:rsidRPr="00B71622">
        <w:rPr>
          <w:rFonts w:ascii="Montserrat" w:hAnsi="Montserrat" w:cstheme="minorHAnsi"/>
          <w:b/>
          <w:bCs/>
          <w:sz w:val="20"/>
          <w:szCs w:val="20"/>
        </w:rPr>
        <w:t>LP108</w:t>
      </w:r>
      <w:r>
        <w:rPr>
          <w:rFonts w:ascii="Montserrat" w:hAnsi="Montserrat" w:cstheme="minorHAnsi"/>
          <w:sz w:val="20"/>
          <w:szCs w:val="20"/>
        </w:rPr>
        <w:t xml:space="preserve"> – Planting revisions at Stages to accommodate FDCs</w:t>
      </w:r>
      <w:r w:rsidR="00D303ED">
        <w:rPr>
          <w:rFonts w:ascii="Montserrat" w:hAnsi="Montserrat" w:cstheme="minorHAnsi"/>
          <w:sz w:val="20"/>
          <w:szCs w:val="20"/>
        </w:rPr>
        <w:t xml:space="preserve"> and to avoid sanitary sewer line.</w:t>
      </w:r>
    </w:p>
    <w:p w14:paraId="09FF18BB" w14:textId="17367C12" w:rsidR="003C37B7" w:rsidRDefault="003C37B7" w:rsidP="00D303ED">
      <w:pPr>
        <w:pStyle w:val="ListParagraph"/>
        <w:numPr>
          <w:ilvl w:val="0"/>
          <w:numId w:val="8"/>
        </w:numPr>
        <w:tabs>
          <w:tab w:val="left" w:pos="0"/>
        </w:tabs>
        <w:rPr>
          <w:rFonts w:ascii="Montserrat" w:hAnsi="Montserrat" w:cstheme="minorHAnsi"/>
          <w:sz w:val="20"/>
          <w:szCs w:val="20"/>
        </w:rPr>
      </w:pPr>
      <w:r w:rsidRPr="00B71622">
        <w:rPr>
          <w:rFonts w:ascii="Montserrat" w:hAnsi="Montserrat" w:cstheme="minorHAnsi"/>
          <w:b/>
          <w:bCs/>
          <w:sz w:val="20"/>
          <w:szCs w:val="20"/>
        </w:rPr>
        <w:t>LP1</w:t>
      </w:r>
      <w:r>
        <w:rPr>
          <w:rFonts w:ascii="Montserrat" w:hAnsi="Montserrat" w:cstheme="minorHAnsi"/>
          <w:b/>
          <w:bCs/>
          <w:sz w:val="20"/>
          <w:szCs w:val="20"/>
        </w:rPr>
        <w:t>13</w:t>
      </w:r>
      <w:r>
        <w:rPr>
          <w:rFonts w:ascii="Montserrat" w:hAnsi="Montserrat" w:cstheme="minorHAnsi"/>
          <w:sz w:val="20"/>
          <w:szCs w:val="20"/>
        </w:rPr>
        <w:t xml:space="preserve"> – Planting revisions at Production Office 1 to accommodate FDCs and to avoid transformer clearance zone </w:t>
      </w:r>
    </w:p>
    <w:p w14:paraId="61E2AF63" w14:textId="204271DE" w:rsidR="00392C2F" w:rsidRDefault="00392C2F" w:rsidP="00D303ED">
      <w:pPr>
        <w:pStyle w:val="ListParagraph"/>
        <w:numPr>
          <w:ilvl w:val="0"/>
          <w:numId w:val="8"/>
        </w:numPr>
        <w:tabs>
          <w:tab w:val="left" w:pos="0"/>
        </w:tabs>
        <w:rPr>
          <w:rFonts w:ascii="Montserrat" w:hAnsi="Montserrat" w:cstheme="minorHAnsi"/>
          <w:sz w:val="20"/>
          <w:szCs w:val="20"/>
        </w:rPr>
      </w:pPr>
      <w:r w:rsidRPr="00392C2F">
        <w:rPr>
          <w:rFonts w:ascii="Montserrat" w:hAnsi="Montserrat" w:cstheme="minorHAnsi"/>
          <w:b/>
          <w:bCs/>
          <w:sz w:val="20"/>
          <w:szCs w:val="20"/>
        </w:rPr>
        <w:t>LP501</w:t>
      </w:r>
      <w:r>
        <w:rPr>
          <w:rFonts w:ascii="Montserrat" w:hAnsi="Montserrat" w:cstheme="minorHAnsi"/>
          <w:sz w:val="20"/>
          <w:szCs w:val="20"/>
        </w:rPr>
        <w:t xml:space="preserve"> – Revision to material (hatch) schedule</w:t>
      </w:r>
    </w:p>
    <w:p w14:paraId="01661CA9" w14:textId="77777777" w:rsidR="00B71622" w:rsidRDefault="00B71622" w:rsidP="00986936">
      <w:pPr>
        <w:pStyle w:val="ListParagraph"/>
        <w:tabs>
          <w:tab w:val="left" w:pos="0"/>
        </w:tabs>
        <w:ind w:left="0"/>
        <w:rPr>
          <w:rFonts w:ascii="Montserrat" w:hAnsi="Montserrat" w:cstheme="minorHAnsi"/>
          <w:sz w:val="20"/>
          <w:szCs w:val="20"/>
        </w:rPr>
      </w:pPr>
    </w:p>
    <w:p w14:paraId="4AC8FF18" w14:textId="77777777" w:rsidR="00B71622" w:rsidRDefault="00B71622" w:rsidP="00986936">
      <w:pPr>
        <w:pStyle w:val="ListParagraph"/>
        <w:tabs>
          <w:tab w:val="left" w:pos="0"/>
        </w:tabs>
        <w:ind w:left="0"/>
        <w:rPr>
          <w:rFonts w:ascii="Montserrat" w:hAnsi="Montserrat" w:cstheme="minorHAnsi"/>
          <w:sz w:val="20"/>
          <w:szCs w:val="20"/>
        </w:rPr>
      </w:pPr>
    </w:p>
    <w:p w14:paraId="4C5E8EE3" w14:textId="406A5844" w:rsidR="0096309A" w:rsidRPr="00C31A7F" w:rsidRDefault="000808A5" w:rsidP="00986936">
      <w:pPr>
        <w:pStyle w:val="ListParagraph"/>
        <w:tabs>
          <w:tab w:val="left" w:pos="0"/>
        </w:tabs>
        <w:ind w:left="0"/>
        <w:rPr>
          <w:rFonts w:ascii="Montserrat" w:hAnsi="Montserrat" w:cstheme="minorHAnsi"/>
          <w:sz w:val="20"/>
          <w:szCs w:val="20"/>
        </w:rPr>
      </w:pPr>
      <w:r>
        <w:rPr>
          <w:rFonts w:ascii="Montserrat" w:hAnsi="Montserrat" w:cstheme="minorHAnsi"/>
          <w:sz w:val="20"/>
          <w:szCs w:val="20"/>
        </w:rPr>
        <w:t>We</w:t>
      </w:r>
      <w:r w:rsidR="00986936" w:rsidRPr="00C31A7F">
        <w:rPr>
          <w:rFonts w:ascii="Montserrat" w:hAnsi="Montserrat" w:cstheme="minorHAnsi"/>
          <w:sz w:val="20"/>
          <w:szCs w:val="20"/>
        </w:rPr>
        <w:t xml:space="preserve"> respectfully request approval of the </w:t>
      </w:r>
      <w:r w:rsidR="00546662">
        <w:rPr>
          <w:rFonts w:ascii="Montserrat" w:hAnsi="Montserrat" w:cstheme="minorHAnsi"/>
          <w:sz w:val="20"/>
          <w:szCs w:val="20"/>
        </w:rPr>
        <w:t>alternative landscape plan</w:t>
      </w:r>
      <w:r w:rsidR="00986936" w:rsidRPr="00C31A7F">
        <w:rPr>
          <w:rFonts w:ascii="Montserrat" w:hAnsi="Montserrat" w:cstheme="minorHAnsi"/>
          <w:sz w:val="20"/>
          <w:szCs w:val="20"/>
        </w:rPr>
        <w:t xml:space="preserve">. If you have any questions or need clarification, please contact me at </w:t>
      </w:r>
      <w:hyperlink r:id="rId8" w:history="1">
        <w:r w:rsidR="00546662">
          <w:rPr>
            <w:rStyle w:val="Hyperlink"/>
            <w:rFonts w:ascii="Montserrat" w:hAnsi="Montserrat" w:cstheme="minorHAnsi"/>
            <w:sz w:val="20"/>
            <w:szCs w:val="20"/>
          </w:rPr>
          <w:t>jitkad@dpsdesign.org</w:t>
        </w:r>
      </w:hyperlink>
      <w:r w:rsidR="00986936" w:rsidRPr="00C31A7F">
        <w:rPr>
          <w:rFonts w:ascii="Montserrat" w:hAnsi="Montserrat" w:cstheme="minorHAnsi"/>
          <w:sz w:val="20"/>
          <w:szCs w:val="20"/>
        </w:rPr>
        <w:t xml:space="preserve"> or at (505)761-9700.</w:t>
      </w:r>
    </w:p>
    <w:p w14:paraId="6DB30CC9" w14:textId="77777777" w:rsidR="00127A9F" w:rsidRPr="00C31A7F" w:rsidRDefault="00127A9F" w:rsidP="00127A9F">
      <w:pPr>
        <w:rPr>
          <w:rFonts w:cstheme="minorHAnsi"/>
          <w:szCs w:val="20"/>
          <w:highlight w:val="yellow"/>
        </w:rPr>
      </w:pPr>
    </w:p>
    <w:p w14:paraId="6418D6C4" w14:textId="77FF9CD9" w:rsidR="00127A9F" w:rsidRPr="00C31A7F" w:rsidRDefault="00986936" w:rsidP="00127A9F">
      <w:pPr>
        <w:rPr>
          <w:szCs w:val="20"/>
        </w:rPr>
      </w:pPr>
      <w:r w:rsidRPr="00C31A7F">
        <w:rPr>
          <w:szCs w:val="20"/>
        </w:rPr>
        <w:t>Sincerely,</w:t>
      </w:r>
    </w:p>
    <w:p w14:paraId="24313B14" w14:textId="77777777" w:rsidR="00986936" w:rsidRPr="00C31A7F" w:rsidRDefault="00986936" w:rsidP="00127A9F">
      <w:pPr>
        <w:rPr>
          <w:szCs w:val="20"/>
        </w:rPr>
      </w:pPr>
    </w:p>
    <w:p w14:paraId="12E48F83" w14:textId="46EE1A3A" w:rsidR="00986936" w:rsidRPr="00C31A7F" w:rsidRDefault="00546662" w:rsidP="00127A9F">
      <w:pPr>
        <w:rPr>
          <w:szCs w:val="20"/>
        </w:rPr>
      </w:pPr>
      <w:r>
        <w:rPr>
          <w:noProof/>
          <w:szCs w:val="20"/>
        </w:rPr>
        <w:drawing>
          <wp:inline distT="0" distB="0" distL="0" distR="0" wp14:anchorId="5D1B482D" wp14:editId="38ACA2DC">
            <wp:extent cx="1019175" cy="818279"/>
            <wp:effectExtent l="0" t="0" r="0" b="0"/>
            <wp:docPr id="25440227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36786" cy="832419"/>
                    </a:xfrm>
                    <a:prstGeom prst="rect">
                      <a:avLst/>
                    </a:prstGeom>
                    <a:noFill/>
                    <a:ln>
                      <a:noFill/>
                    </a:ln>
                  </pic:spPr>
                </pic:pic>
              </a:graphicData>
            </a:graphic>
          </wp:inline>
        </w:drawing>
      </w:r>
    </w:p>
    <w:p w14:paraId="0850B062" w14:textId="179E4A27" w:rsidR="00986936" w:rsidRPr="00C31A7F" w:rsidRDefault="00546662" w:rsidP="00127A9F">
      <w:pPr>
        <w:rPr>
          <w:szCs w:val="20"/>
        </w:rPr>
      </w:pPr>
      <w:r>
        <w:rPr>
          <w:szCs w:val="20"/>
        </w:rPr>
        <w:t>Jitka Dekojova</w:t>
      </w:r>
    </w:p>
    <w:p w14:paraId="705A5AF4" w14:textId="64CA228D" w:rsidR="00986936" w:rsidRPr="00C31A7F" w:rsidRDefault="00546662" w:rsidP="00127A9F">
      <w:pPr>
        <w:rPr>
          <w:rFonts w:cstheme="minorHAnsi"/>
          <w:szCs w:val="20"/>
        </w:rPr>
      </w:pPr>
      <w:r>
        <w:rPr>
          <w:rFonts w:cstheme="minorHAnsi"/>
          <w:szCs w:val="20"/>
        </w:rPr>
        <w:t>Landscape Architect</w:t>
      </w:r>
      <w:r w:rsidR="00986936" w:rsidRPr="00C31A7F">
        <w:rPr>
          <w:rFonts w:cstheme="minorHAnsi"/>
          <w:szCs w:val="20"/>
        </w:rPr>
        <w:t>, Dekker Perich Sabatini</w:t>
      </w:r>
    </w:p>
    <w:p w14:paraId="1EC5E8AC" w14:textId="178ABAAD" w:rsidR="00986936" w:rsidRPr="00C31A7F" w:rsidRDefault="00986936" w:rsidP="00127A9F">
      <w:pPr>
        <w:rPr>
          <w:rFonts w:cstheme="minorHAnsi"/>
          <w:szCs w:val="20"/>
        </w:rPr>
      </w:pPr>
      <w:r w:rsidRPr="00C31A7F">
        <w:rPr>
          <w:rFonts w:cstheme="minorHAnsi"/>
          <w:szCs w:val="20"/>
        </w:rPr>
        <w:t xml:space="preserve">Agent for </w:t>
      </w:r>
      <w:r w:rsidR="00546662">
        <w:rPr>
          <w:rFonts w:cstheme="minorHAnsi"/>
          <w:szCs w:val="20"/>
        </w:rPr>
        <w:t>Netflix Studios Albuquerque</w:t>
      </w:r>
    </w:p>
    <w:sectPr w:rsidR="00986936" w:rsidRPr="00C31A7F" w:rsidSect="00702712">
      <w:headerReference w:type="default" r:id="rId10"/>
      <w:footerReference w:type="default" r:id="rId11"/>
      <w:headerReference w:type="first" r:id="rId12"/>
      <w:footerReference w:type="first" r:id="rId13"/>
      <w:pgSz w:w="12240" w:h="15840" w:code="1"/>
      <w:pgMar w:top="1440" w:right="1440" w:bottom="1440" w:left="1440" w:header="720"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6D8CA5" w14:textId="77777777" w:rsidR="006E1C7A" w:rsidRDefault="006E1C7A" w:rsidP="00846CBA">
      <w:r>
        <w:separator/>
      </w:r>
    </w:p>
  </w:endnote>
  <w:endnote w:type="continuationSeparator" w:id="0">
    <w:p w14:paraId="28FBE972" w14:textId="77777777" w:rsidR="006E1C7A" w:rsidRDefault="006E1C7A" w:rsidP="00846C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ontserrat">
    <w:panose1 w:val="000005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22A7C" w14:textId="77777777" w:rsidR="00846CBA" w:rsidRPr="00846CBA" w:rsidRDefault="00846CBA" w:rsidP="00DC59B3">
    <w:pPr>
      <w:pStyle w:val="Footer"/>
      <w:jc w:val="center"/>
    </w:pPr>
    <w:r>
      <w:rPr>
        <w:noProof/>
      </w:rPr>
      <w:drawing>
        <wp:inline distT="0" distB="0" distL="0" distR="0" wp14:anchorId="7ABD7608" wp14:editId="3B40E94A">
          <wp:extent cx="6035040" cy="517647"/>
          <wp:effectExtent l="0" t="0" r="3810" b="0"/>
          <wp:docPr id="3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ckinley\branding\DPS Collateral\DPS Corporate ID\Letterhead\Word Doc Letterhead\Letterhead_ABQ_Footer_bw.jpg"/>
                  <pic:cNvPicPr>
                    <a:picLocks noChangeAspect="1" noChangeArrowheads="1"/>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bwMode="auto">
                  <a:xfrm>
                    <a:off x="0" y="0"/>
                    <a:ext cx="6035040" cy="517647"/>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5BD852" w14:textId="7988A2EB" w:rsidR="00702712" w:rsidRDefault="00702712" w:rsidP="004B4EB1">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2857AE" w14:textId="77777777" w:rsidR="006E1C7A" w:rsidRDefault="006E1C7A" w:rsidP="00846CBA">
      <w:r>
        <w:separator/>
      </w:r>
    </w:p>
  </w:footnote>
  <w:footnote w:type="continuationSeparator" w:id="0">
    <w:p w14:paraId="3E709618" w14:textId="77777777" w:rsidR="006E1C7A" w:rsidRDefault="006E1C7A" w:rsidP="00846C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9659E" w14:textId="72A2A0C9" w:rsidR="00846CBA" w:rsidRPr="00846CBA" w:rsidRDefault="00BF5AE6" w:rsidP="00846CBA">
    <w:pPr>
      <w:pStyle w:val="Header"/>
      <w:jc w:val="right"/>
    </w:pPr>
    <w:r>
      <w:rPr>
        <w:noProof/>
      </w:rPr>
      <w:drawing>
        <wp:anchor distT="0" distB="0" distL="114300" distR="114300" simplePos="0" relativeHeight="251659264" behindDoc="1" locked="0" layoutInCell="1" allowOverlap="1" wp14:anchorId="63FF3A33" wp14:editId="0371F6FC">
          <wp:simplePos x="0" y="0"/>
          <wp:positionH relativeFrom="page">
            <wp:align>right</wp:align>
          </wp:positionH>
          <wp:positionV relativeFrom="paragraph">
            <wp:posOffset>-457200</wp:posOffset>
          </wp:positionV>
          <wp:extent cx="7772400" cy="10058400"/>
          <wp:effectExtent l="0" t="0" r="0" b="0"/>
          <wp:wrapNone/>
          <wp:docPr id="29" name="Graphic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7772400" cy="100584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4EDA3" w14:textId="4EF3F7AA" w:rsidR="00702712" w:rsidRDefault="00BF5AE6" w:rsidP="00702712">
    <w:pPr>
      <w:pStyle w:val="Header"/>
      <w:jc w:val="right"/>
    </w:pPr>
    <w:r>
      <w:rPr>
        <w:noProof/>
      </w:rPr>
      <w:drawing>
        <wp:anchor distT="0" distB="0" distL="114300" distR="114300" simplePos="0" relativeHeight="251658240" behindDoc="1" locked="0" layoutInCell="1" allowOverlap="1" wp14:anchorId="007113EC" wp14:editId="7900AAE3">
          <wp:simplePos x="0" y="0"/>
          <wp:positionH relativeFrom="page">
            <wp:align>right</wp:align>
          </wp:positionH>
          <wp:positionV relativeFrom="paragraph">
            <wp:posOffset>-457200</wp:posOffset>
          </wp:positionV>
          <wp:extent cx="7772400" cy="10058400"/>
          <wp:effectExtent l="0" t="0" r="0" b="0"/>
          <wp:wrapNone/>
          <wp:docPr id="31" name="Graphic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7772400" cy="100584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491BB1"/>
    <w:multiLevelType w:val="multilevel"/>
    <w:tmpl w:val="0BF4E9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15E71FF"/>
    <w:multiLevelType w:val="hybridMultilevel"/>
    <w:tmpl w:val="1222FD14"/>
    <w:lvl w:ilvl="0" w:tplc="0032DB7E">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17C63E2"/>
    <w:multiLevelType w:val="hybridMultilevel"/>
    <w:tmpl w:val="32F6707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B787208"/>
    <w:multiLevelType w:val="hybridMultilevel"/>
    <w:tmpl w:val="5C78C030"/>
    <w:lvl w:ilvl="0" w:tplc="4AC6245C">
      <w:start w:val="1"/>
      <w:numFmt w:val="decimal"/>
      <w:lvlText w:val="%1."/>
      <w:lvlJc w:val="left"/>
      <w:pPr>
        <w:ind w:left="720" w:hanging="360"/>
      </w:pPr>
      <w:rPr>
        <w:rFonts w:cstheme="minorHAnsi" w:hint="default"/>
        <w:b/>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CBE5ADC"/>
    <w:multiLevelType w:val="hybridMultilevel"/>
    <w:tmpl w:val="60287480"/>
    <w:lvl w:ilvl="0" w:tplc="8B96A4D8">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12117A3"/>
    <w:multiLevelType w:val="hybridMultilevel"/>
    <w:tmpl w:val="DED08E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A5D5DB2"/>
    <w:multiLevelType w:val="hybridMultilevel"/>
    <w:tmpl w:val="93721E1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40872B31"/>
    <w:multiLevelType w:val="hybridMultilevel"/>
    <w:tmpl w:val="61CC2770"/>
    <w:lvl w:ilvl="0" w:tplc="0664A75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735620812">
    <w:abstractNumId w:val="0"/>
  </w:num>
  <w:num w:numId="2" w16cid:durableId="1133329189">
    <w:abstractNumId w:val="6"/>
  </w:num>
  <w:num w:numId="3" w16cid:durableId="1864439503">
    <w:abstractNumId w:val="4"/>
  </w:num>
  <w:num w:numId="4" w16cid:durableId="2093548126">
    <w:abstractNumId w:val="2"/>
  </w:num>
  <w:num w:numId="5" w16cid:durableId="1178540246">
    <w:abstractNumId w:val="1"/>
  </w:num>
  <w:num w:numId="6" w16cid:durableId="1429040372">
    <w:abstractNumId w:val="3"/>
  </w:num>
  <w:num w:numId="7" w16cid:durableId="426655164">
    <w:abstractNumId w:val="7"/>
  </w:num>
  <w:num w:numId="8" w16cid:durableId="12408407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6CBA"/>
    <w:rsid w:val="000125A9"/>
    <w:rsid w:val="000144D6"/>
    <w:rsid w:val="000454C0"/>
    <w:rsid w:val="00051714"/>
    <w:rsid w:val="00054A24"/>
    <w:rsid w:val="000553DC"/>
    <w:rsid w:val="000808A5"/>
    <w:rsid w:val="000A066E"/>
    <w:rsid w:val="000B16DF"/>
    <w:rsid w:val="000B4A87"/>
    <w:rsid w:val="000C468B"/>
    <w:rsid w:val="000E079F"/>
    <w:rsid w:val="000E5DA8"/>
    <w:rsid w:val="001110CB"/>
    <w:rsid w:val="001150D4"/>
    <w:rsid w:val="00127A9F"/>
    <w:rsid w:val="00127BB9"/>
    <w:rsid w:val="00141E29"/>
    <w:rsid w:val="0015087B"/>
    <w:rsid w:val="001826F6"/>
    <w:rsid w:val="0018443D"/>
    <w:rsid w:val="00184F6C"/>
    <w:rsid w:val="001B7F00"/>
    <w:rsid w:val="001C70D9"/>
    <w:rsid w:val="001D5DFF"/>
    <w:rsid w:val="001E6D81"/>
    <w:rsid w:val="001F16DA"/>
    <w:rsid w:val="001F2B36"/>
    <w:rsid w:val="002027C4"/>
    <w:rsid w:val="00233F6F"/>
    <w:rsid w:val="00237D66"/>
    <w:rsid w:val="00246897"/>
    <w:rsid w:val="00246F21"/>
    <w:rsid w:val="0025515A"/>
    <w:rsid w:val="00287302"/>
    <w:rsid w:val="002D28A0"/>
    <w:rsid w:val="002E002C"/>
    <w:rsid w:val="002E5637"/>
    <w:rsid w:val="002F20ED"/>
    <w:rsid w:val="00311F0E"/>
    <w:rsid w:val="00337F6D"/>
    <w:rsid w:val="00350A78"/>
    <w:rsid w:val="00387512"/>
    <w:rsid w:val="003904DD"/>
    <w:rsid w:val="00392C2F"/>
    <w:rsid w:val="003C08CE"/>
    <w:rsid w:val="003C37B7"/>
    <w:rsid w:val="003E4217"/>
    <w:rsid w:val="003F39A7"/>
    <w:rsid w:val="003F3A1F"/>
    <w:rsid w:val="00405908"/>
    <w:rsid w:val="004177C7"/>
    <w:rsid w:val="00424C9F"/>
    <w:rsid w:val="0042795D"/>
    <w:rsid w:val="004374F6"/>
    <w:rsid w:val="004676CA"/>
    <w:rsid w:val="004742E9"/>
    <w:rsid w:val="004914D6"/>
    <w:rsid w:val="004966ED"/>
    <w:rsid w:val="004B4EB1"/>
    <w:rsid w:val="004B7E17"/>
    <w:rsid w:val="004E5DA1"/>
    <w:rsid w:val="0054075F"/>
    <w:rsid w:val="00546662"/>
    <w:rsid w:val="00547563"/>
    <w:rsid w:val="00556762"/>
    <w:rsid w:val="00582EB8"/>
    <w:rsid w:val="005A1475"/>
    <w:rsid w:val="005B2FAA"/>
    <w:rsid w:val="005B6D97"/>
    <w:rsid w:val="00620B68"/>
    <w:rsid w:val="00623BB9"/>
    <w:rsid w:val="00651004"/>
    <w:rsid w:val="00672C9C"/>
    <w:rsid w:val="00696369"/>
    <w:rsid w:val="006C2B67"/>
    <w:rsid w:val="006D783F"/>
    <w:rsid w:val="006E1C7A"/>
    <w:rsid w:val="00702712"/>
    <w:rsid w:val="00710F8E"/>
    <w:rsid w:val="007110F7"/>
    <w:rsid w:val="00717997"/>
    <w:rsid w:val="00721D30"/>
    <w:rsid w:val="00734CAB"/>
    <w:rsid w:val="00744846"/>
    <w:rsid w:val="0075031F"/>
    <w:rsid w:val="00751809"/>
    <w:rsid w:val="00795D51"/>
    <w:rsid w:val="007C0AB3"/>
    <w:rsid w:val="007C7D30"/>
    <w:rsid w:val="007D696D"/>
    <w:rsid w:val="007E179A"/>
    <w:rsid w:val="00815E23"/>
    <w:rsid w:val="008227E8"/>
    <w:rsid w:val="008277FE"/>
    <w:rsid w:val="00831B09"/>
    <w:rsid w:val="0084203F"/>
    <w:rsid w:val="00846CBA"/>
    <w:rsid w:val="0087180E"/>
    <w:rsid w:val="00885451"/>
    <w:rsid w:val="00887345"/>
    <w:rsid w:val="00895FFA"/>
    <w:rsid w:val="008A3723"/>
    <w:rsid w:val="008B4B02"/>
    <w:rsid w:val="008D3781"/>
    <w:rsid w:val="008D6972"/>
    <w:rsid w:val="008E14B9"/>
    <w:rsid w:val="008E6BC7"/>
    <w:rsid w:val="008F7595"/>
    <w:rsid w:val="0090272C"/>
    <w:rsid w:val="00910750"/>
    <w:rsid w:val="00935668"/>
    <w:rsid w:val="00956BC2"/>
    <w:rsid w:val="0096309A"/>
    <w:rsid w:val="00963C4D"/>
    <w:rsid w:val="00974E07"/>
    <w:rsid w:val="00986936"/>
    <w:rsid w:val="00987F80"/>
    <w:rsid w:val="009F25D7"/>
    <w:rsid w:val="009F7D84"/>
    <w:rsid w:val="00A07493"/>
    <w:rsid w:val="00A249C1"/>
    <w:rsid w:val="00A42CC1"/>
    <w:rsid w:val="00A434B5"/>
    <w:rsid w:val="00A72182"/>
    <w:rsid w:val="00AC4904"/>
    <w:rsid w:val="00AE0D62"/>
    <w:rsid w:val="00B139B2"/>
    <w:rsid w:val="00B13D13"/>
    <w:rsid w:val="00B3272E"/>
    <w:rsid w:val="00B516E4"/>
    <w:rsid w:val="00B61458"/>
    <w:rsid w:val="00B71622"/>
    <w:rsid w:val="00B877DE"/>
    <w:rsid w:val="00BA2031"/>
    <w:rsid w:val="00BB565F"/>
    <w:rsid w:val="00BB66EE"/>
    <w:rsid w:val="00BC5DA4"/>
    <w:rsid w:val="00BC5DA6"/>
    <w:rsid w:val="00BC6313"/>
    <w:rsid w:val="00BF5AE6"/>
    <w:rsid w:val="00C10931"/>
    <w:rsid w:val="00C1626F"/>
    <w:rsid w:val="00C31A7F"/>
    <w:rsid w:val="00C4336F"/>
    <w:rsid w:val="00C568AF"/>
    <w:rsid w:val="00C65A02"/>
    <w:rsid w:val="00C70539"/>
    <w:rsid w:val="00C773DB"/>
    <w:rsid w:val="00CA1C83"/>
    <w:rsid w:val="00CB5E9D"/>
    <w:rsid w:val="00CD3C32"/>
    <w:rsid w:val="00CD5B8B"/>
    <w:rsid w:val="00CE0F15"/>
    <w:rsid w:val="00CE1651"/>
    <w:rsid w:val="00CE546C"/>
    <w:rsid w:val="00CF664E"/>
    <w:rsid w:val="00D004BF"/>
    <w:rsid w:val="00D303ED"/>
    <w:rsid w:val="00D3060D"/>
    <w:rsid w:val="00D43129"/>
    <w:rsid w:val="00D50228"/>
    <w:rsid w:val="00D511C5"/>
    <w:rsid w:val="00D631BC"/>
    <w:rsid w:val="00D726DC"/>
    <w:rsid w:val="00D8148D"/>
    <w:rsid w:val="00D857C7"/>
    <w:rsid w:val="00DA60FD"/>
    <w:rsid w:val="00DB3F01"/>
    <w:rsid w:val="00DC59B3"/>
    <w:rsid w:val="00DF4AB3"/>
    <w:rsid w:val="00E21ED3"/>
    <w:rsid w:val="00E42980"/>
    <w:rsid w:val="00E54349"/>
    <w:rsid w:val="00E916FB"/>
    <w:rsid w:val="00EB1B00"/>
    <w:rsid w:val="00EB3DE1"/>
    <w:rsid w:val="00ED5D07"/>
    <w:rsid w:val="00ED7FE0"/>
    <w:rsid w:val="00EF31FB"/>
    <w:rsid w:val="00F16210"/>
    <w:rsid w:val="00F20D94"/>
    <w:rsid w:val="00F51ABC"/>
    <w:rsid w:val="00F54526"/>
    <w:rsid w:val="00F5662F"/>
    <w:rsid w:val="00F92B68"/>
    <w:rsid w:val="00FE46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21411C"/>
  <w15:docId w15:val="{4225367C-315F-4A60-85AC-40BF44BB97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515A"/>
    <w:pPr>
      <w:spacing w:after="0" w:line="240" w:lineRule="auto"/>
    </w:pPr>
    <w:rPr>
      <w:rFonts w:ascii="Montserrat" w:hAnsi="Montserrat" w:cs="Times New Roman"/>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46CBA"/>
    <w:rPr>
      <w:rFonts w:ascii="Tahoma" w:hAnsi="Tahoma" w:cs="Tahoma"/>
      <w:sz w:val="16"/>
      <w:szCs w:val="16"/>
    </w:rPr>
  </w:style>
  <w:style w:type="character" w:customStyle="1" w:styleId="BalloonTextChar">
    <w:name w:val="Balloon Text Char"/>
    <w:basedOn w:val="DefaultParagraphFont"/>
    <w:link w:val="BalloonText"/>
    <w:uiPriority w:val="99"/>
    <w:semiHidden/>
    <w:rsid w:val="00846CBA"/>
    <w:rPr>
      <w:rFonts w:ascii="Tahoma" w:hAnsi="Tahoma" w:cs="Tahoma"/>
      <w:sz w:val="16"/>
      <w:szCs w:val="16"/>
    </w:rPr>
  </w:style>
  <w:style w:type="paragraph" w:styleId="Header">
    <w:name w:val="header"/>
    <w:basedOn w:val="Normal"/>
    <w:link w:val="HeaderChar"/>
    <w:uiPriority w:val="99"/>
    <w:unhideWhenUsed/>
    <w:rsid w:val="00846CBA"/>
    <w:pPr>
      <w:tabs>
        <w:tab w:val="center" w:pos="4680"/>
        <w:tab w:val="right" w:pos="9360"/>
      </w:tabs>
    </w:pPr>
  </w:style>
  <w:style w:type="character" w:customStyle="1" w:styleId="HeaderChar">
    <w:name w:val="Header Char"/>
    <w:basedOn w:val="DefaultParagraphFont"/>
    <w:link w:val="Header"/>
    <w:uiPriority w:val="99"/>
    <w:rsid w:val="00846CBA"/>
    <w:rPr>
      <w:rFonts w:ascii="Arial" w:hAnsi="Arial" w:cs="Times New Roman"/>
      <w:sz w:val="20"/>
      <w:szCs w:val="24"/>
    </w:rPr>
  </w:style>
  <w:style w:type="paragraph" w:styleId="Footer">
    <w:name w:val="footer"/>
    <w:basedOn w:val="Normal"/>
    <w:link w:val="FooterChar"/>
    <w:uiPriority w:val="99"/>
    <w:unhideWhenUsed/>
    <w:rsid w:val="00846CBA"/>
    <w:pPr>
      <w:tabs>
        <w:tab w:val="center" w:pos="4680"/>
        <w:tab w:val="right" w:pos="9360"/>
      </w:tabs>
    </w:pPr>
  </w:style>
  <w:style w:type="character" w:customStyle="1" w:styleId="FooterChar">
    <w:name w:val="Footer Char"/>
    <w:basedOn w:val="DefaultParagraphFont"/>
    <w:link w:val="Footer"/>
    <w:uiPriority w:val="99"/>
    <w:rsid w:val="00846CBA"/>
    <w:rPr>
      <w:rFonts w:ascii="Arial" w:hAnsi="Arial" w:cs="Times New Roman"/>
      <w:sz w:val="20"/>
      <w:szCs w:val="24"/>
    </w:rPr>
  </w:style>
  <w:style w:type="paragraph" w:styleId="ListParagraph">
    <w:name w:val="List Paragraph"/>
    <w:basedOn w:val="Normal"/>
    <w:uiPriority w:val="34"/>
    <w:qFormat/>
    <w:rsid w:val="00127A9F"/>
    <w:pPr>
      <w:ind w:left="720"/>
    </w:pPr>
    <w:rPr>
      <w:rFonts w:ascii="Times New Roman" w:eastAsia="Times New Roman" w:hAnsi="Times New Roman"/>
      <w:sz w:val="24"/>
    </w:rPr>
  </w:style>
  <w:style w:type="character" w:styleId="Hyperlink">
    <w:name w:val="Hyperlink"/>
    <w:basedOn w:val="DefaultParagraphFont"/>
    <w:uiPriority w:val="99"/>
    <w:unhideWhenUsed/>
    <w:rsid w:val="00CB5E9D"/>
    <w:rPr>
      <w:color w:val="0000FF" w:themeColor="hyperlink"/>
      <w:u w:val="single"/>
    </w:rPr>
  </w:style>
  <w:style w:type="character" w:customStyle="1" w:styleId="UnresolvedMention1">
    <w:name w:val="Unresolved Mention1"/>
    <w:basedOn w:val="DefaultParagraphFont"/>
    <w:uiPriority w:val="99"/>
    <w:semiHidden/>
    <w:unhideWhenUsed/>
    <w:rsid w:val="00CB5E9D"/>
    <w:rPr>
      <w:color w:val="605E5C"/>
      <w:shd w:val="clear" w:color="auto" w:fill="E1DFDD"/>
    </w:rPr>
  </w:style>
  <w:style w:type="table" w:styleId="TableGridLight">
    <w:name w:val="Grid Table Light"/>
    <w:basedOn w:val="TableNormal"/>
    <w:uiPriority w:val="40"/>
    <w:rsid w:val="00D3060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UnresolvedMention">
    <w:name w:val="Unresolved Mention"/>
    <w:basedOn w:val="DefaultParagraphFont"/>
    <w:uiPriority w:val="99"/>
    <w:semiHidden/>
    <w:unhideWhenUsed/>
    <w:rsid w:val="00986936"/>
    <w:rPr>
      <w:color w:val="605E5C"/>
      <w:shd w:val="clear" w:color="auto" w:fill="E1DFDD"/>
    </w:rPr>
  </w:style>
  <w:style w:type="table" w:styleId="TableGrid">
    <w:name w:val="Table Grid"/>
    <w:basedOn w:val="TableNormal"/>
    <w:uiPriority w:val="59"/>
    <w:rsid w:val="006C2B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D43129"/>
    <w:rPr>
      <w:sz w:val="16"/>
      <w:szCs w:val="16"/>
    </w:rPr>
  </w:style>
  <w:style w:type="paragraph" w:styleId="CommentText">
    <w:name w:val="annotation text"/>
    <w:basedOn w:val="Normal"/>
    <w:link w:val="CommentTextChar"/>
    <w:uiPriority w:val="99"/>
    <w:unhideWhenUsed/>
    <w:rsid w:val="00D43129"/>
    <w:rPr>
      <w:szCs w:val="20"/>
    </w:rPr>
  </w:style>
  <w:style w:type="character" w:customStyle="1" w:styleId="CommentTextChar">
    <w:name w:val="Comment Text Char"/>
    <w:basedOn w:val="DefaultParagraphFont"/>
    <w:link w:val="CommentText"/>
    <w:uiPriority w:val="99"/>
    <w:rsid w:val="00D43129"/>
    <w:rPr>
      <w:rFonts w:ascii="Montserrat" w:hAnsi="Montserrat"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5095190">
      <w:bodyDiv w:val="1"/>
      <w:marLeft w:val="0"/>
      <w:marRight w:val="0"/>
      <w:marTop w:val="0"/>
      <w:marBottom w:val="0"/>
      <w:divBdr>
        <w:top w:val="none" w:sz="0" w:space="0" w:color="auto"/>
        <w:left w:val="none" w:sz="0" w:space="0" w:color="auto"/>
        <w:bottom w:val="none" w:sz="0" w:space="0" w:color="auto"/>
        <w:right w:val="none" w:sz="0" w:space="0" w:color="auto"/>
      </w:divBdr>
    </w:div>
    <w:div w:id="585185722">
      <w:bodyDiv w:val="1"/>
      <w:marLeft w:val="0"/>
      <w:marRight w:val="0"/>
      <w:marTop w:val="0"/>
      <w:marBottom w:val="0"/>
      <w:divBdr>
        <w:top w:val="none" w:sz="0" w:space="0" w:color="auto"/>
        <w:left w:val="none" w:sz="0" w:space="0" w:color="auto"/>
        <w:bottom w:val="none" w:sz="0" w:space="0" w:color="auto"/>
        <w:right w:val="none" w:sz="0" w:space="0" w:color="auto"/>
      </w:divBdr>
    </w:div>
    <w:div w:id="1349478631">
      <w:bodyDiv w:val="1"/>
      <w:marLeft w:val="0"/>
      <w:marRight w:val="0"/>
      <w:marTop w:val="0"/>
      <w:marBottom w:val="0"/>
      <w:divBdr>
        <w:top w:val="none" w:sz="0" w:space="0" w:color="auto"/>
        <w:left w:val="none" w:sz="0" w:space="0" w:color="auto"/>
        <w:bottom w:val="none" w:sz="0" w:space="0" w:color="auto"/>
        <w:right w:val="none" w:sz="0" w:space="0" w:color="auto"/>
      </w:divBdr>
    </w:div>
    <w:div w:id="1394886284">
      <w:bodyDiv w:val="1"/>
      <w:marLeft w:val="0"/>
      <w:marRight w:val="0"/>
      <w:marTop w:val="0"/>
      <w:marBottom w:val="0"/>
      <w:divBdr>
        <w:top w:val="none" w:sz="0" w:space="0" w:color="auto"/>
        <w:left w:val="none" w:sz="0" w:space="0" w:color="auto"/>
        <w:bottom w:val="none" w:sz="0" w:space="0" w:color="auto"/>
        <w:right w:val="none" w:sz="0" w:space="0" w:color="auto"/>
      </w:divBdr>
    </w:div>
    <w:div w:id="1727610072">
      <w:bodyDiv w:val="1"/>
      <w:marLeft w:val="0"/>
      <w:marRight w:val="0"/>
      <w:marTop w:val="0"/>
      <w:marBottom w:val="0"/>
      <w:divBdr>
        <w:top w:val="none" w:sz="0" w:space="0" w:color="auto"/>
        <w:left w:val="none" w:sz="0" w:space="0" w:color="auto"/>
        <w:bottom w:val="none" w:sz="0" w:space="0" w:color="auto"/>
        <w:right w:val="none" w:sz="0" w:space="0" w:color="auto"/>
      </w:divBdr>
    </w:div>
    <w:div w:id="1939167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willg@dpsdesign.org"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tiff"/><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5.svg"/><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7.svg"/><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EBCF16-C4AF-4FE8-91C6-051F2D18B4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145</TotalTime>
  <Pages>3</Pages>
  <Words>877</Words>
  <Characters>5001</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Windows User</Company>
  <LinksUpToDate>false</LinksUpToDate>
  <CharactersWithSpaces>5867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Megan Cronin</dc:creator>
  <cp:lastModifiedBy>Jitka Dekojova</cp:lastModifiedBy>
  <cp:revision>9</cp:revision>
  <cp:lastPrinted>2017-04-06T00:04:00Z</cp:lastPrinted>
  <dcterms:created xsi:type="dcterms:W3CDTF">2023-09-13T19:26:00Z</dcterms:created>
  <dcterms:modified xsi:type="dcterms:W3CDTF">2023-09-20T16:55:00Z</dcterms:modified>
</cp:coreProperties>
</file>