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064137">
        <w:rPr>
          <w:rFonts w:asciiTheme="minorHAnsi" w:hAnsiTheme="minorHAnsi" w:cs="Arial"/>
          <w:i/>
          <w:sz w:val="22"/>
          <w:szCs w:val="22"/>
        </w:rPr>
        <w:t xml:space="preserve"> PR-2019</w:t>
      </w:r>
      <w:r w:rsidR="00BB21A3">
        <w:rPr>
          <w:rFonts w:asciiTheme="minorHAnsi" w:hAnsiTheme="minorHAnsi" w:cs="Arial"/>
          <w:i/>
          <w:sz w:val="22"/>
          <w:szCs w:val="22"/>
        </w:rPr>
        <w:t>-001579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proofErr w:type="spellStart"/>
      <w:r w:rsidR="00BB21A3">
        <w:rPr>
          <w:rFonts w:asciiTheme="minorHAnsi" w:hAnsiTheme="minorHAnsi" w:cs="Arial"/>
          <w:i/>
          <w:sz w:val="22"/>
          <w:szCs w:val="22"/>
        </w:rPr>
        <w:t>Winrock</w:t>
      </w:r>
      <w:proofErr w:type="spellEnd"/>
      <w:r w:rsidR="00BB21A3">
        <w:rPr>
          <w:rFonts w:asciiTheme="minorHAnsi" w:hAnsiTheme="minorHAnsi" w:cs="Arial"/>
          <w:i/>
          <w:sz w:val="22"/>
          <w:szCs w:val="22"/>
        </w:rPr>
        <w:t xml:space="preserve"> Town Center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Preliminary/ Final </w:t>
      </w:r>
      <w:r w:rsidR="006D4106" w:rsidRPr="00D40CCC">
        <w:rPr>
          <w:rFonts w:asciiTheme="minorHAnsi" w:hAnsiTheme="minorHAnsi" w:cs="Arial"/>
          <w:sz w:val="22"/>
          <w:szCs w:val="22"/>
        </w:rPr>
        <w:t>Plat, Preliminary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6D4106" w:rsidRPr="00D40CCC">
        <w:rPr>
          <w:rFonts w:asciiTheme="minorHAnsi" w:hAnsiTheme="minorHAnsi" w:cs="Arial"/>
          <w:sz w:val="22"/>
          <w:szCs w:val="22"/>
        </w:rPr>
        <w:t>Plat, Final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6D4106" w:rsidRPr="00D40CCC">
        <w:rPr>
          <w:rFonts w:asciiTheme="minorHAnsi" w:hAnsiTheme="minorHAnsi" w:cs="Arial"/>
          <w:sz w:val="22"/>
          <w:szCs w:val="22"/>
        </w:rPr>
        <w:t>Plat, EPC</w:t>
      </w:r>
      <w:r w:rsidR="00BD152F" w:rsidRPr="00D40CCC">
        <w:rPr>
          <w:rFonts w:asciiTheme="minorHAnsi" w:hAnsiTheme="minorHAnsi" w:cs="Arial"/>
          <w:sz w:val="22"/>
          <w:szCs w:val="22"/>
        </w:rPr>
        <w:t xml:space="preserve"> Approved </w:t>
      </w:r>
      <w:r w:rsidR="00935303" w:rsidRPr="00D40CCC">
        <w:rPr>
          <w:rFonts w:asciiTheme="minorHAnsi" w:hAnsiTheme="minorHAnsi" w:cs="Arial"/>
          <w:sz w:val="22"/>
          <w:szCs w:val="22"/>
        </w:rPr>
        <w:t xml:space="preserve">Site Plan for Building Permit, </w:t>
      </w:r>
      <w:r w:rsidR="00E75B7D" w:rsidRPr="00D40CCC">
        <w:rPr>
          <w:rFonts w:asciiTheme="minorHAnsi" w:hAnsiTheme="minorHAnsi" w:cs="Arial"/>
          <w:sz w:val="22"/>
          <w:szCs w:val="22"/>
        </w:rPr>
        <w:t>DRB</w:t>
      </w:r>
      <w:r w:rsidR="00935303" w:rsidRPr="00D40CCC">
        <w:rPr>
          <w:rFonts w:asciiTheme="minorHAnsi" w:hAnsiTheme="minorHAnsi" w:cs="Arial"/>
          <w:sz w:val="22"/>
          <w:szCs w:val="22"/>
        </w:rPr>
        <w:t xml:space="preserve"> Site </w:t>
      </w:r>
      <w:r w:rsidR="006D4106" w:rsidRPr="00D40CCC">
        <w:rPr>
          <w:rFonts w:asciiTheme="minorHAnsi" w:hAnsiTheme="minorHAnsi" w:cs="Arial"/>
          <w:sz w:val="22"/>
          <w:szCs w:val="22"/>
        </w:rPr>
        <w:t>Plan, Sidewalk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6D4106" w:rsidRPr="00D40CCC">
        <w:rPr>
          <w:rFonts w:asciiTheme="minorHAnsi" w:hAnsiTheme="minorHAnsi" w:cs="Arial"/>
          <w:sz w:val="22"/>
          <w:szCs w:val="22"/>
        </w:rPr>
        <w:t>Deferral, Sidewalk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6D4106" w:rsidRPr="00D40CCC">
        <w:rPr>
          <w:rFonts w:asciiTheme="minorHAnsi" w:hAnsiTheme="minorHAnsi" w:cs="Arial"/>
          <w:sz w:val="22"/>
          <w:szCs w:val="22"/>
        </w:rPr>
        <w:t>Waiver, Design</w:t>
      </w:r>
      <w:r w:rsidR="005068C0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6D4106" w:rsidRPr="00D40CCC">
        <w:rPr>
          <w:rFonts w:asciiTheme="minorHAnsi" w:hAnsiTheme="minorHAnsi" w:cs="Arial"/>
          <w:sz w:val="22"/>
          <w:szCs w:val="22"/>
        </w:rPr>
        <w:t>Variance, Vacation</w:t>
      </w:r>
      <w:r w:rsidR="003119AA" w:rsidRPr="00D40CC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3119AA" w:rsidRPr="00D40CCC">
        <w:rPr>
          <w:rFonts w:asciiTheme="minorHAnsi" w:hAnsiTheme="minorHAnsi" w:cs="Arial"/>
          <w:sz w:val="22"/>
          <w:szCs w:val="22"/>
        </w:rPr>
        <w:t>Of</w:t>
      </w:r>
      <w:proofErr w:type="gramEnd"/>
      <w:r w:rsidR="003119AA" w:rsidRPr="00D40CCC">
        <w:rPr>
          <w:rFonts w:asciiTheme="minorHAnsi" w:hAnsiTheme="minorHAnsi" w:cs="Arial"/>
          <w:sz w:val="22"/>
          <w:szCs w:val="22"/>
        </w:rPr>
        <w:t xml:space="preserve"> Public </w:t>
      </w:r>
      <w:r w:rsidR="006D4106" w:rsidRPr="00D40CCC">
        <w:rPr>
          <w:rFonts w:asciiTheme="minorHAnsi" w:hAnsiTheme="minorHAnsi" w:cs="Arial"/>
          <w:sz w:val="22"/>
          <w:szCs w:val="22"/>
        </w:rPr>
        <w:t>Easements,</w:t>
      </w:r>
      <w:r w:rsidR="006D4106" w:rsidRPr="00C42A07">
        <w:rPr>
          <w:rFonts w:asciiTheme="minorHAnsi" w:hAnsiTheme="minorHAnsi" w:cs="Arial"/>
          <w:sz w:val="22"/>
          <w:szCs w:val="22"/>
        </w:rPr>
        <w:t xml:space="preserve"> Vacation</w:t>
      </w:r>
      <w:r w:rsidR="003119AA" w:rsidRPr="00C42A07">
        <w:rPr>
          <w:rFonts w:asciiTheme="minorHAnsi" w:hAnsiTheme="minorHAnsi" w:cs="Arial"/>
          <w:sz w:val="22"/>
          <w:szCs w:val="22"/>
        </w:rPr>
        <w:t xml:space="preserve"> Of Public Right of </w:t>
      </w:r>
      <w:r w:rsidR="006D4106" w:rsidRPr="00C42A07">
        <w:rPr>
          <w:rFonts w:asciiTheme="minorHAnsi" w:hAnsiTheme="minorHAnsi" w:cs="Arial"/>
          <w:sz w:val="22"/>
          <w:szCs w:val="22"/>
        </w:rPr>
        <w:t>Way, Bulk</w:t>
      </w:r>
      <w:r w:rsidR="00B06BA4" w:rsidRPr="00C42A07">
        <w:rPr>
          <w:rFonts w:asciiTheme="minorHAnsi" w:hAnsiTheme="minorHAnsi" w:cs="Arial"/>
          <w:sz w:val="22"/>
          <w:szCs w:val="22"/>
        </w:rPr>
        <w:t xml:space="preserve"> Land </w:t>
      </w:r>
      <w:r w:rsidR="006D4106" w:rsidRPr="00C42A07">
        <w:rPr>
          <w:rFonts w:asciiTheme="minorHAnsi" w:hAnsiTheme="minorHAnsi" w:cs="Arial"/>
          <w:sz w:val="22"/>
          <w:szCs w:val="22"/>
        </w:rPr>
        <w:t>Variance</w:t>
      </w:r>
      <w:r w:rsidR="006D4106" w:rsidRPr="00DE630E">
        <w:rPr>
          <w:rFonts w:asciiTheme="minorHAnsi" w:hAnsiTheme="minorHAnsi" w:cs="Arial"/>
          <w:sz w:val="22"/>
          <w:szCs w:val="22"/>
        </w:rPr>
        <w:t>, IIA</w:t>
      </w:r>
      <w:r w:rsidR="00BD152F" w:rsidRPr="00DE630E">
        <w:rPr>
          <w:rFonts w:asciiTheme="minorHAnsi" w:hAnsiTheme="minorHAnsi" w:cs="Arial"/>
          <w:sz w:val="22"/>
          <w:szCs w:val="22"/>
        </w:rPr>
        <w:t xml:space="preserve"> Extension – </w:t>
      </w:r>
      <w:r w:rsidR="006D4106" w:rsidRPr="00DE630E">
        <w:rPr>
          <w:rFonts w:asciiTheme="minorHAnsi" w:hAnsiTheme="minorHAnsi" w:cs="Arial"/>
          <w:sz w:val="22"/>
          <w:szCs w:val="22"/>
        </w:rPr>
        <w:t>Sidewalk, IIA</w:t>
      </w:r>
      <w:r w:rsidR="00BD152F" w:rsidRPr="00DE630E">
        <w:rPr>
          <w:rFonts w:asciiTheme="minorHAnsi" w:hAnsiTheme="minorHAnsi" w:cs="Arial"/>
          <w:sz w:val="22"/>
          <w:szCs w:val="22"/>
        </w:rPr>
        <w:t xml:space="preserve"> Extension – 2 </w:t>
      </w:r>
      <w:r w:rsidR="006D4106" w:rsidRPr="00DE630E">
        <w:rPr>
          <w:rFonts w:asciiTheme="minorHAnsi" w:hAnsiTheme="minorHAnsi" w:cs="Arial"/>
          <w:sz w:val="22"/>
          <w:szCs w:val="22"/>
        </w:rPr>
        <w:t>Year, Preliminary</w:t>
      </w:r>
      <w:r w:rsidR="00B02F28" w:rsidRPr="00DE630E">
        <w:rPr>
          <w:rFonts w:asciiTheme="minorHAnsi" w:hAnsiTheme="minorHAnsi" w:cs="Arial"/>
          <w:sz w:val="22"/>
          <w:szCs w:val="22"/>
        </w:rPr>
        <w:t xml:space="preserve"> Plat Amendment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B21A3" w:rsidRDefault="00BB21A3" w:rsidP="008C0414">
      <w:pPr>
        <w:rPr>
          <w:rFonts w:asciiTheme="minorHAnsi" w:hAnsiTheme="minorHAnsi" w:cs="Arial"/>
          <w:b/>
          <w:sz w:val="22"/>
          <w:szCs w:val="22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7D10C4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>The project number and application number are not listed on Sheet SP-1A2.</w:t>
      </w:r>
    </w:p>
    <w:p w:rsidR="00064137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064137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 xml:space="preserve">On Sheet SP-1A2, the zoning designation needs to be fixed to MX-H. </w:t>
      </w:r>
    </w:p>
    <w:p w:rsidR="00064137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064137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>5-5(</w:t>
      </w:r>
      <w:proofErr w:type="gramStart"/>
      <w:r w:rsidRPr="009E40FD">
        <w:rPr>
          <w:rFonts w:ascii="Arial" w:hAnsi="Arial" w:cs="Arial"/>
          <w:strike/>
          <w:sz w:val="22"/>
          <w:szCs w:val="19"/>
          <w:u w:val="single"/>
        </w:rPr>
        <w:t>E.)(</w:t>
      </w:r>
      <w:proofErr w:type="gramEnd"/>
      <w:r w:rsidRPr="009E40FD">
        <w:rPr>
          <w:rFonts w:ascii="Arial" w:hAnsi="Arial" w:cs="Arial"/>
          <w:strike/>
          <w:sz w:val="22"/>
          <w:szCs w:val="19"/>
          <w:u w:val="single"/>
        </w:rPr>
        <w:t>1.) of the IDO requires two bicycle spaces + one bicycle space/6,000 square feet GFA of conference, restaurant, bar, and banquet space. In the table on Sheet SP-1A2, it states that ten bicycle spaces are provided and six spaces are required. The applicant does not specify the GFA mixture of the hotel.</w:t>
      </w:r>
    </w:p>
    <w:p w:rsidR="00064137" w:rsidRPr="009E40FD" w:rsidRDefault="00064137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064137" w:rsidRPr="009E40FD" w:rsidRDefault="00C6028B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 xml:space="preserve">The table on Sheet SP-1A2 states that there are ten handicapped spaces provided, but only six handicapped spaces are depicted on that sheet. </w:t>
      </w:r>
    </w:p>
    <w:p w:rsidR="00B10983" w:rsidRPr="009E40FD" w:rsidRDefault="00B10983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B10983" w:rsidRPr="009E40FD" w:rsidRDefault="00B10983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>Per 5-8(</w:t>
      </w:r>
      <w:proofErr w:type="gramStart"/>
      <w:r w:rsidRPr="009E40FD">
        <w:rPr>
          <w:rFonts w:ascii="Arial" w:hAnsi="Arial" w:cs="Arial"/>
          <w:strike/>
          <w:sz w:val="22"/>
          <w:szCs w:val="19"/>
          <w:u w:val="single"/>
        </w:rPr>
        <w:t>D.)(</w:t>
      </w:r>
      <w:proofErr w:type="gramEnd"/>
      <w:r w:rsidRPr="009E40FD">
        <w:rPr>
          <w:rFonts w:ascii="Arial" w:hAnsi="Arial" w:cs="Arial"/>
          <w:strike/>
          <w:sz w:val="22"/>
          <w:szCs w:val="19"/>
          <w:u w:val="single"/>
        </w:rPr>
        <w:t xml:space="preserve">7.), the maximum height of light poles in a mixed zone district is restricted to 20 feet in height, but the height of the light poles in the </w:t>
      </w:r>
      <w:r w:rsidR="000B2BFD" w:rsidRPr="009E40FD">
        <w:rPr>
          <w:rFonts w:ascii="Arial" w:hAnsi="Arial" w:cs="Arial"/>
          <w:strike/>
          <w:sz w:val="22"/>
          <w:szCs w:val="19"/>
          <w:u w:val="single"/>
        </w:rPr>
        <w:t xml:space="preserve">plans is 25 feet in height, which is five feet higher than the maximum allowed. </w:t>
      </w:r>
    </w:p>
    <w:p w:rsidR="000B2BFD" w:rsidRPr="009E40FD" w:rsidRDefault="000B2BFD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927928" w:rsidRPr="009E40FD" w:rsidRDefault="00EE2A43" w:rsidP="008C0414">
      <w:pPr>
        <w:rPr>
          <w:rFonts w:ascii="Arial" w:hAnsi="Arial" w:cs="Arial"/>
          <w:strike/>
          <w:sz w:val="22"/>
          <w:szCs w:val="19"/>
          <w:u w:val="single"/>
        </w:rPr>
      </w:pPr>
      <w:r w:rsidRPr="009E40FD">
        <w:rPr>
          <w:rFonts w:ascii="Arial" w:hAnsi="Arial" w:cs="Arial"/>
          <w:strike/>
          <w:sz w:val="22"/>
          <w:szCs w:val="19"/>
          <w:u w:val="single"/>
        </w:rPr>
        <w:t>Make sure that 5-11(</w:t>
      </w:r>
      <w:proofErr w:type="gramStart"/>
      <w:r w:rsidRPr="009E40FD">
        <w:rPr>
          <w:rFonts w:ascii="Arial" w:hAnsi="Arial" w:cs="Arial"/>
          <w:strike/>
          <w:sz w:val="22"/>
          <w:szCs w:val="19"/>
          <w:u w:val="single"/>
        </w:rPr>
        <w:t>E.)(</w:t>
      </w:r>
      <w:proofErr w:type="gramEnd"/>
      <w:r w:rsidRPr="009E40FD">
        <w:rPr>
          <w:rFonts w:ascii="Arial" w:hAnsi="Arial" w:cs="Arial"/>
          <w:strike/>
          <w:sz w:val="22"/>
          <w:szCs w:val="19"/>
          <w:u w:val="single"/>
        </w:rPr>
        <w:t xml:space="preserve">2.) of the IDO regarding façade design is being met. </w:t>
      </w:r>
    </w:p>
    <w:p w:rsidR="007D10C4" w:rsidRPr="009E40FD" w:rsidRDefault="007D10C4" w:rsidP="008C0414">
      <w:pPr>
        <w:rPr>
          <w:rFonts w:ascii="Arial" w:hAnsi="Arial" w:cs="Arial"/>
          <w:strike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9E40FD" w:rsidRDefault="00D6028C" w:rsidP="00BB21A3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3E1B8C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9E40FD">
        <w:rPr>
          <w:rFonts w:asciiTheme="minorHAnsi" w:hAnsiTheme="minorHAnsi" w:cs="Arial"/>
          <w:sz w:val="22"/>
          <w:szCs w:val="22"/>
        </w:rPr>
        <w:t>1</w:t>
      </w:r>
      <w:r w:rsidR="00BB21A3">
        <w:rPr>
          <w:rFonts w:asciiTheme="minorHAnsi" w:hAnsiTheme="minorHAnsi" w:cs="Arial"/>
          <w:sz w:val="22"/>
          <w:szCs w:val="22"/>
        </w:rPr>
        <w:t>/</w:t>
      </w:r>
      <w:r w:rsidR="009E40FD">
        <w:rPr>
          <w:rFonts w:asciiTheme="minorHAnsi" w:hAnsiTheme="minorHAnsi" w:cs="Arial"/>
          <w:sz w:val="22"/>
          <w:szCs w:val="22"/>
        </w:rPr>
        <w:t>7</w:t>
      </w:r>
      <w:r w:rsidR="00BB21A3">
        <w:rPr>
          <w:rFonts w:asciiTheme="minorHAnsi" w:hAnsiTheme="minorHAnsi" w:cs="Arial"/>
          <w:sz w:val="22"/>
          <w:szCs w:val="22"/>
        </w:rPr>
        <w:t>/20</w:t>
      </w:r>
      <w:r w:rsidR="009E40FD">
        <w:rPr>
          <w:rFonts w:asciiTheme="minorHAnsi" w:hAnsiTheme="minorHAnsi" w:cs="Arial"/>
          <w:sz w:val="22"/>
          <w:szCs w:val="22"/>
        </w:rPr>
        <w:t>20</w:t>
      </w:r>
    </w:p>
    <w:p w:rsidR="00E34691" w:rsidRDefault="00D6028C" w:rsidP="009E40F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bookmarkStart w:id="0" w:name="_GoBack"/>
      <w:bookmarkEnd w:id="0"/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Major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9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8"/>
  </w:num>
  <w:num w:numId="18">
    <w:abstractNumId w:val="18"/>
  </w:num>
  <w:num w:numId="19">
    <w:abstractNumId w:val="26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9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64137"/>
    <w:rsid w:val="0007221B"/>
    <w:rsid w:val="000A2665"/>
    <w:rsid w:val="000B2BFD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1B8C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970A1"/>
    <w:rsid w:val="006A6FBF"/>
    <w:rsid w:val="006D4106"/>
    <w:rsid w:val="00740BD0"/>
    <w:rsid w:val="00744175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B3C06"/>
    <w:rsid w:val="009D326A"/>
    <w:rsid w:val="009D41AA"/>
    <w:rsid w:val="009E40FD"/>
    <w:rsid w:val="009F4284"/>
    <w:rsid w:val="00A04D85"/>
    <w:rsid w:val="00A47582"/>
    <w:rsid w:val="00A56F9B"/>
    <w:rsid w:val="00A875B2"/>
    <w:rsid w:val="00B01096"/>
    <w:rsid w:val="00B02F28"/>
    <w:rsid w:val="00B06BA4"/>
    <w:rsid w:val="00B10983"/>
    <w:rsid w:val="00B16BB8"/>
    <w:rsid w:val="00B412B6"/>
    <w:rsid w:val="00B512F5"/>
    <w:rsid w:val="00B84959"/>
    <w:rsid w:val="00BB21A3"/>
    <w:rsid w:val="00BD152F"/>
    <w:rsid w:val="00BE431F"/>
    <w:rsid w:val="00C0076D"/>
    <w:rsid w:val="00C1023A"/>
    <w:rsid w:val="00C1073C"/>
    <w:rsid w:val="00C27F89"/>
    <w:rsid w:val="00C42A07"/>
    <w:rsid w:val="00C6028B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356FD"/>
    <w:rsid w:val="00E452DC"/>
    <w:rsid w:val="00E731AC"/>
    <w:rsid w:val="00E75B7D"/>
    <w:rsid w:val="00E970A6"/>
    <w:rsid w:val="00EA4247"/>
    <w:rsid w:val="00EE2A43"/>
    <w:rsid w:val="00F227F5"/>
    <w:rsid w:val="00F4129E"/>
    <w:rsid w:val="00F709F0"/>
    <w:rsid w:val="00F7749C"/>
    <w:rsid w:val="00FB59D9"/>
    <w:rsid w:val="00FC0D04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4BC65667"/>
  <w15:docId w15:val="{FEF76A28-28A4-4F16-AB4F-F0582AE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FCA6-141D-4CCD-B76C-8B1E404C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3</cp:revision>
  <cp:lastPrinted>2019-08-21T14:33:00Z</cp:lastPrinted>
  <dcterms:created xsi:type="dcterms:W3CDTF">2020-01-07T18:27:00Z</dcterms:created>
  <dcterms:modified xsi:type="dcterms:W3CDTF">2020-01-07T18:34:00Z</dcterms:modified>
</cp:coreProperties>
</file>