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A0" w:rsidRDefault="00C02BA0" w:rsidP="00C02BA0">
      <w:pPr>
        <w:pStyle w:val="PlainText"/>
      </w:pPr>
      <w:bookmarkStart w:id="0" w:name="_GoBack"/>
      <w:bookmarkEnd w:id="0"/>
      <w:r>
        <w:t>Per the ITE, 7th edition:</w:t>
      </w:r>
    </w:p>
    <w:p w:rsidR="00C02BA0" w:rsidRDefault="00C02BA0" w:rsidP="00C02BA0">
      <w:pPr>
        <w:pStyle w:val="PlainText"/>
      </w:pPr>
    </w:p>
    <w:p w:rsidR="00C02BA0" w:rsidRDefault="00C02BA0" w:rsidP="00C02BA0">
      <w:pPr>
        <w:pStyle w:val="PlainText"/>
      </w:pPr>
      <w:r>
        <w:t>ITE Trip Generation, 7th Edition (Volumes 2 &amp;3)</w:t>
      </w:r>
      <w:r>
        <w:tab/>
      </w:r>
      <w:r>
        <w:tab/>
      </w:r>
      <w:r>
        <w:tab/>
      </w:r>
      <w:r>
        <w:tab/>
      </w:r>
    </w:p>
    <w:p w:rsidR="00C02BA0" w:rsidRDefault="00C02BA0" w:rsidP="00C02BA0">
      <w:pPr>
        <w:pStyle w:val="PlainText"/>
      </w:pPr>
      <w:r>
        <w:t>1/2 Warehouse</w:t>
      </w:r>
      <w:r>
        <w:tab/>
      </w:r>
      <w:r>
        <w:tab/>
      </w:r>
      <w:r>
        <w:tab/>
      </w:r>
      <w:r>
        <w:tab/>
      </w:r>
    </w:p>
    <w:p w:rsidR="00C02BA0" w:rsidRDefault="00C02BA0" w:rsidP="00C02BA0">
      <w:pPr>
        <w:pStyle w:val="PlainText"/>
      </w:pPr>
      <w:r>
        <w:t>1/2 Junior/Community College</w:t>
      </w:r>
      <w:r>
        <w:tab/>
      </w:r>
      <w:r>
        <w:tab/>
      </w:r>
      <w:r>
        <w:tab/>
      </w:r>
      <w:r>
        <w:tab/>
      </w:r>
    </w:p>
    <w:p w:rsidR="00C02BA0" w:rsidRDefault="00C02BA0" w:rsidP="00C02BA0">
      <w:pPr>
        <w:pStyle w:val="PlainText"/>
      </w:pPr>
      <w:r>
        <w:tab/>
      </w:r>
      <w:r>
        <w:tab/>
      </w:r>
      <w:r>
        <w:tab/>
      </w:r>
      <w:r>
        <w:tab/>
      </w:r>
    </w:p>
    <w:p w:rsidR="00C02BA0" w:rsidRDefault="00C02BA0" w:rsidP="00C02BA0">
      <w:pPr>
        <w:pStyle w:val="PlainText"/>
      </w:pPr>
      <w:r>
        <w:t>Low End Vehicle Trip Ends Vs: 1000 Sq. Feet Gross Floor Area</w:t>
      </w:r>
      <w:r>
        <w:tab/>
      </w:r>
      <w:r>
        <w:tab/>
      </w:r>
      <w:r>
        <w:tab/>
      </w:r>
      <w:r>
        <w:tab/>
      </w:r>
    </w:p>
    <w:p w:rsidR="00C02BA0" w:rsidRDefault="00C02BA0" w:rsidP="00C02BA0">
      <w:pPr>
        <w:pStyle w:val="PlainText"/>
      </w:pPr>
      <w:proofErr w:type="gramStart"/>
      <w:r>
        <w:t>on</w:t>
      </w:r>
      <w:proofErr w:type="gramEnd"/>
      <w:r>
        <w:t xml:space="preserve"> a: Weekday</w:t>
      </w:r>
      <w:r>
        <w:tab/>
      </w:r>
      <w:r>
        <w:tab/>
      </w:r>
      <w:r>
        <w:tab/>
      </w:r>
      <w:r>
        <w:tab/>
      </w:r>
    </w:p>
    <w:p w:rsidR="00C02BA0" w:rsidRDefault="00C02BA0" w:rsidP="00C02BA0">
      <w:pPr>
        <w:pStyle w:val="PlainText"/>
      </w:pPr>
      <w:r>
        <w:t>SF=</w:t>
      </w:r>
      <w:r>
        <w:tab/>
        <w:t>12989</w:t>
      </w:r>
      <w:r>
        <w:tab/>
      </w:r>
    </w:p>
    <w:p w:rsidR="00C02BA0" w:rsidRDefault="00C02BA0" w:rsidP="00C02BA0">
      <w:pPr>
        <w:pStyle w:val="PlainText"/>
      </w:pPr>
      <w:r>
        <w:tab/>
      </w:r>
    </w:p>
    <w:p w:rsidR="00C02BA0" w:rsidRDefault="00C02BA0" w:rsidP="00C02BA0">
      <w:pPr>
        <w:pStyle w:val="PlainText"/>
      </w:pPr>
      <w:r>
        <w:t>1/2 Junior/Community College</w:t>
      </w:r>
      <w:r>
        <w:tab/>
      </w:r>
      <w:r>
        <w:tab/>
      </w:r>
      <w:r>
        <w:tab/>
      </w:r>
      <w:r>
        <w:tab/>
      </w:r>
    </w:p>
    <w:p w:rsidR="00C02BA0" w:rsidRDefault="00C02BA0" w:rsidP="00C02BA0">
      <w:pPr>
        <w:pStyle w:val="PlainText"/>
      </w:pPr>
      <w:r>
        <w:tab/>
        <w:t>1/2 SF=</w:t>
      </w:r>
      <w:r>
        <w:tab/>
        <w:t>6494.5</w:t>
      </w:r>
      <w:r>
        <w:tab/>
      </w:r>
      <w:r>
        <w:tab/>
      </w:r>
      <w:r>
        <w:tab/>
      </w:r>
    </w:p>
    <w:p w:rsidR="00C02BA0" w:rsidRDefault="00C02BA0" w:rsidP="00C02BA0">
      <w:pPr>
        <w:pStyle w:val="PlainText"/>
      </w:pPr>
      <w:r>
        <w:tab/>
        <w:t xml:space="preserve">Low End Range of Rates </w:t>
      </w:r>
      <w:r>
        <w:tab/>
        <w:t>12.87</w:t>
      </w:r>
      <w:r>
        <w:tab/>
      </w:r>
      <w:r>
        <w:tab/>
      </w:r>
    </w:p>
    <w:p w:rsidR="00C02BA0" w:rsidRDefault="00C02BA0" w:rsidP="00C02BA0">
      <w:pPr>
        <w:pStyle w:val="PlainText"/>
      </w:pPr>
      <w:r>
        <w:tab/>
      </w:r>
      <w:proofErr w:type="gramStart"/>
      <w:r>
        <w:t>T(</w:t>
      </w:r>
      <w:proofErr w:type="gramEnd"/>
      <w:r>
        <w:t>Low)=</w:t>
      </w:r>
      <w:r>
        <w:tab/>
      </w:r>
      <w:r>
        <w:tab/>
      </w:r>
      <w:r>
        <w:tab/>
      </w:r>
      <w:r>
        <w:tab/>
        <w:t>83.58</w:t>
      </w:r>
      <w:r>
        <w:tab/>
      </w:r>
      <w:r>
        <w:tab/>
      </w:r>
    </w:p>
    <w:p w:rsidR="00C02BA0" w:rsidRDefault="00C02BA0" w:rsidP="00C02BA0">
      <w:pPr>
        <w:pStyle w:val="PlainText"/>
      </w:pPr>
      <w:r>
        <w:tab/>
      </w:r>
      <w:r>
        <w:tab/>
      </w:r>
      <w:r>
        <w:tab/>
      </w:r>
      <w:r>
        <w:tab/>
      </w:r>
    </w:p>
    <w:p w:rsidR="00C02BA0" w:rsidRDefault="00C02BA0" w:rsidP="00C02BA0">
      <w:pPr>
        <w:pStyle w:val="PlainText"/>
      </w:pPr>
      <w:r>
        <w:t>1/2 Warehouse</w:t>
      </w:r>
      <w:r>
        <w:tab/>
      </w:r>
      <w:r>
        <w:tab/>
      </w:r>
      <w:r>
        <w:tab/>
      </w:r>
      <w:r>
        <w:tab/>
      </w:r>
    </w:p>
    <w:p w:rsidR="00C02BA0" w:rsidRDefault="00C02BA0" w:rsidP="00C02BA0">
      <w:pPr>
        <w:pStyle w:val="PlainText"/>
      </w:pPr>
      <w:r>
        <w:tab/>
        <w:t>1/2 SF=</w:t>
      </w:r>
      <w:r>
        <w:tab/>
        <w:t>6494.5</w:t>
      </w:r>
      <w:r>
        <w:tab/>
      </w:r>
      <w:r>
        <w:tab/>
      </w:r>
    </w:p>
    <w:p w:rsidR="00C02BA0" w:rsidRDefault="00C02BA0" w:rsidP="00C02BA0">
      <w:pPr>
        <w:pStyle w:val="PlainText"/>
      </w:pPr>
      <w:r>
        <w:tab/>
        <w:t xml:space="preserve">Low End Range of Rates </w:t>
      </w:r>
      <w:r>
        <w:tab/>
        <w:t>1.51</w:t>
      </w:r>
      <w:r>
        <w:tab/>
      </w:r>
      <w:r>
        <w:tab/>
      </w:r>
    </w:p>
    <w:p w:rsidR="00C02BA0" w:rsidRDefault="00C02BA0" w:rsidP="00C02BA0">
      <w:pPr>
        <w:pStyle w:val="PlainText"/>
      </w:pPr>
      <w:r>
        <w:tab/>
      </w:r>
      <w:proofErr w:type="gramStart"/>
      <w:r>
        <w:t>T(</w:t>
      </w:r>
      <w:proofErr w:type="gramEnd"/>
      <w:r>
        <w:t>Low)=</w:t>
      </w:r>
      <w:r>
        <w:tab/>
      </w:r>
      <w:r>
        <w:tab/>
      </w:r>
      <w:r>
        <w:tab/>
      </w:r>
      <w:r>
        <w:tab/>
        <w:t>9.81</w:t>
      </w:r>
      <w:r>
        <w:tab/>
      </w:r>
      <w:r>
        <w:tab/>
      </w:r>
    </w:p>
    <w:p w:rsidR="00C02BA0" w:rsidRDefault="00C02BA0" w:rsidP="00C02BA0">
      <w:pPr>
        <w:pStyle w:val="PlainText"/>
      </w:pPr>
      <w:r>
        <w:tab/>
      </w:r>
      <w:r>
        <w:tab/>
      </w:r>
      <w:r>
        <w:tab/>
      </w:r>
      <w:r>
        <w:tab/>
      </w:r>
      <w:r>
        <w:tab/>
      </w:r>
    </w:p>
    <w:p w:rsidR="00B87D93" w:rsidRDefault="00C02BA0" w:rsidP="00C02BA0">
      <w:pPr>
        <w:pStyle w:val="PlainText"/>
      </w:pPr>
      <w:r>
        <w:t>Total Low End Trip Ends=</w:t>
      </w:r>
      <w:r>
        <w:tab/>
      </w:r>
      <w:r>
        <w:tab/>
        <w:t>93.39</w:t>
      </w:r>
      <w:r>
        <w:tab/>
      </w:r>
    </w:p>
    <w:p w:rsidR="00B87D93" w:rsidRDefault="00B87D93" w:rsidP="00C02BA0">
      <w:pPr>
        <w:pStyle w:val="PlainText"/>
      </w:pPr>
    </w:p>
    <w:p w:rsidR="00B87D93" w:rsidRDefault="00B87D93" w:rsidP="00B87D93"/>
    <w:p w:rsidR="00B87D93" w:rsidRDefault="00B87D93" w:rsidP="00B87D93">
      <w:r>
        <w:t>For the facility with ½ Warehouse (6494.5 SF) and ½ Junior/ Community College (6494.5 SF),</w:t>
      </w:r>
      <w:proofErr w:type="gramStart"/>
      <w:r>
        <w:t>  The</w:t>
      </w:r>
      <w:proofErr w:type="gramEnd"/>
      <w:r>
        <w:t xml:space="preserve"> rates for peak hours:</w:t>
      </w:r>
    </w:p>
    <w:p w:rsidR="00B87D93" w:rsidRDefault="00B87D93" w:rsidP="00B87D93"/>
    <w:p w:rsidR="00B87D93" w:rsidRDefault="00B87D93" w:rsidP="00B87D93">
      <w:r>
        <w:t>Peak hour of adjacent street traffic one hour between 7 and 9am:</w:t>
      </w:r>
    </w:p>
    <w:p w:rsidR="00B87D93" w:rsidRDefault="00B87D93" w:rsidP="00B87D93">
      <w:r>
        <w:t>Total High rate = 37.08</w:t>
      </w:r>
    </w:p>
    <w:p w:rsidR="00B87D93" w:rsidRDefault="00B87D93" w:rsidP="00B87D93">
      <w:r>
        <w:t>Total Low rate= 11.88</w:t>
      </w:r>
    </w:p>
    <w:p w:rsidR="00B87D93" w:rsidRDefault="00B87D93" w:rsidP="00B87D93"/>
    <w:p w:rsidR="00B87D93" w:rsidRDefault="00B87D93" w:rsidP="00B87D93">
      <w:r>
        <w:t>Peak hour of adjacent street traffic one hour between 4 and 6pm:</w:t>
      </w:r>
    </w:p>
    <w:p w:rsidR="00B87D93" w:rsidRDefault="00B87D93" w:rsidP="00B87D93">
      <w:r>
        <w:t>Total High rate = 30.00</w:t>
      </w:r>
    </w:p>
    <w:p w:rsidR="00B87D93" w:rsidRDefault="00B87D93" w:rsidP="00B87D93">
      <w:r>
        <w:t>Total Low rate= 12.53</w:t>
      </w:r>
    </w:p>
    <w:p w:rsidR="00B87D93" w:rsidRDefault="00B87D93" w:rsidP="00B87D93"/>
    <w:p w:rsidR="00B87D93" w:rsidRDefault="00B87D93" w:rsidP="00B87D93">
      <w:r>
        <w:t>(Per ITE Trip Generation, 7</w:t>
      </w:r>
      <w:r>
        <w:rPr>
          <w:vertAlign w:val="superscript"/>
        </w:rPr>
        <w:t>th</w:t>
      </w:r>
      <w:r>
        <w:t xml:space="preserve"> Edition)</w:t>
      </w:r>
    </w:p>
    <w:p w:rsidR="00B87D93" w:rsidRDefault="00B87D93" w:rsidP="00B87D93"/>
    <w:p w:rsidR="00C02BA0" w:rsidRDefault="00C02BA0" w:rsidP="00C02BA0">
      <w:pPr>
        <w:pStyle w:val="PlainText"/>
      </w:pPr>
      <w:r>
        <w:tab/>
      </w:r>
    </w:p>
    <w:p w:rsidR="00C02BA0" w:rsidRDefault="00C02BA0" w:rsidP="00C02BA0">
      <w:pPr>
        <w:pStyle w:val="PlainText"/>
      </w:pPr>
    </w:p>
    <w:p w:rsidR="00C02BA0" w:rsidRDefault="00C02BA0" w:rsidP="00C02BA0">
      <w:pPr>
        <w:pStyle w:val="PlainText"/>
      </w:pPr>
    </w:p>
    <w:p w:rsidR="00C02BA0" w:rsidRDefault="00C02BA0" w:rsidP="00C02BA0">
      <w:pPr>
        <w:pStyle w:val="PlainText"/>
      </w:pPr>
      <w:r>
        <w:lastRenderedPageBreak/>
        <w:t>Cory Pierce, PE</w:t>
      </w:r>
    </w:p>
    <w:p w:rsidR="00C02BA0" w:rsidRDefault="00C02BA0" w:rsidP="00C02BA0">
      <w:pPr>
        <w:pStyle w:val="PlainText"/>
      </w:pPr>
      <w:r>
        <w:t>Mark Goodwin &amp; Associates, PA</w:t>
      </w:r>
    </w:p>
    <w:p w:rsidR="00C02BA0" w:rsidRDefault="00C02BA0" w:rsidP="00C02BA0">
      <w:pPr>
        <w:pStyle w:val="PlainText"/>
      </w:pPr>
      <w:r>
        <w:t>Staff Engineer</w:t>
      </w:r>
    </w:p>
    <w:p w:rsidR="00C02BA0" w:rsidRDefault="00C02BA0" w:rsidP="00C02BA0">
      <w:pPr>
        <w:pStyle w:val="PlainText"/>
      </w:pPr>
      <w:r>
        <w:t>PO BOX 90606</w:t>
      </w:r>
    </w:p>
    <w:p w:rsidR="00C02BA0" w:rsidRDefault="00C02BA0" w:rsidP="00C02BA0">
      <w:pPr>
        <w:pStyle w:val="PlainText"/>
      </w:pPr>
      <w:r>
        <w:t>Albuquerque, NM 87199</w:t>
      </w:r>
    </w:p>
    <w:p w:rsidR="00C02BA0" w:rsidRDefault="00C02BA0" w:rsidP="00C02BA0">
      <w:pPr>
        <w:pStyle w:val="PlainText"/>
      </w:pPr>
      <w:r>
        <w:t>(505) 828-2200</w:t>
      </w:r>
    </w:p>
    <w:p w:rsidR="00A10BBC" w:rsidRDefault="00A10BBC"/>
    <w:sectPr w:rsidR="00A10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A0"/>
    <w:rsid w:val="00A10BBC"/>
    <w:rsid w:val="00B87D93"/>
    <w:rsid w:val="00B94A3F"/>
    <w:rsid w:val="00C0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02BA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2BA0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02BA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2BA0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BCD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Dekker/Perich/Sabatini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Leonard</dc:creator>
  <cp:lastModifiedBy>Gomez, Angela J.</cp:lastModifiedBy>
  <cp:revision>2</cp:revision>
  <cp:lastPrinted>2018-09-26T15:34:00Z</cp:lastPrinted>
  <dcterms:created xsi:type="dcterms:W3CDTF">2018-10-04T19:46:00Z</dcterms:created>
  <dcterms:modified xsi:type="dcterms:W3CDTF">2018-10-04T19:46:00Z</dcterms:modified>
</cp:coreProperties>
</file>