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C7666E" w:rsidP="0097632F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2018-001917 (</w:t>
            </w:r>
            <w:r w:rsidR="00DF78CD">
              <w:rPr>
                <w:rFonts w:ascii="Arial" w:hAnsi="Arial" w:cs="Arial"/>
                <w:sz w:val="22"/>
                <w:szCs w:val="22"/>
              </w:rPr>
              <w:t>100</w:t>
            </w:r>
            <w:r w:rsidR="0097632F">
              <w:rPr>
                <w:rFonts w:ascii="Arial" w:hAnsi="Arial" w:cs="Arial"/>
                <w:sz w:val="22"/>
                <w:szCs w:val="22"/>
              </w:rPr>
              <w:t>5191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E34F1C" w:rsidP="00E34F1C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543E9C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-20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DD78F4" w:rsidP="00DD78F4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Sevano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Subdivision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E34F1C" w:rsidP="005D7AC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80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F1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F1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98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39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F81203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F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F81203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F812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80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7B5C80" w:rsidRDefault="007B5C80" w:rsidP="007B5C80">
      <w:pPr>
        <w:pStyle w:val="ListParagraph"/>
        <w:rPr>
          <w:rFonts w:ascii="Arial" w:hAnsi="Arial" w:cs="Arial"/>
          <w:sz w:val="22"/>
          <w:szCs w:val="22"/>
        </w:rPr>
      </w:pPr>
    </w:p>
    <w:p w:rsidR="004B5399" w:rsidRPr="004B5399" w:rsidRDefault="00F81203" w:rsidP="00A76E4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language to the plat listing </w:t>
      </w:r>
      <w:r w:rsidR="00623267">
        <w:rPr>
          <w:rFonts w:ascii="Arial" w:hAnsi="Arial" w:cs="Arial"/>
          <w:sz w:val="22"/>
          <w:szCs w:val="22"/>
        </w:rPr>
        <w:t>maintenance</w:t>
      </w:r>
      <w:r w:rsidR="00A76E4E" w:rsidRPr="00A76E4E">
        <w:rPr>
          <w:rFonts w:ascii="Arial" w:hAnsi="Arial" w:cs="Arial"/>
          <w:sz w:val="22"/>
          <w:szCs w:val="22"/>
        </w:rPr>
        <w:t xml:space="preserve"> </w:t>
      </w:r>
      <w:r w:rsidR="00A76E4E">
        <w:rPr>
          <w:rFonts w:ascii="Arial" w:hAnsi="Arial" w:cs="Arial"/>
          <w:sz w:val="22"/>
          <w:szCs w:val="22"/>
        </w:rPr>
        <w:t xml:space="preserve">of the first flush ponds </w:t>
      </w:r>
      <w:r w:rsidR="00E34F1C">
        <w:rPr>
          <w:rFonts w:ascii="Arial" w:hAnsi="Arial" w:cs="Arial"/>
          <w:sz w:val="22"/>
          <w:szCs w:val="22"/>
        </w:rPr>
        <w:t>prior to Final Plat approval</w:t>
      </w:r>
      <w:r w:rsidR="00A76E4E">
        <w:rPr>
          <w:rFonts w:ascii="Arial" w:hAnsi="Arial" w:cs="Arial"/>
          <w:sz w:val="22"/>
          <w:szCs w:val="22"/>
        </w:rPr>
        <w:t>.</w:t>
      </w:r>
    </w:p>
    <w:p w:rsidR="00623267" w:rsidRPr="00623267" w:rsidRDefault="004B5399" w:rsidP="00A76E4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retaining wall along Louisiana Blvd. must b</w:t>
      </w:r>
      <w:r w:rsidR="00DD78F4" w:rsidRPr="004B5399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moved west so </w:t>
      </w:r>
      <w:r w:rsidR="00623267">
        <w:rPr>
          <w:rFonts w:ascii="Arial" w:hAnsi="Arial" w:cs="Arial"/>
          <w:sz w:val="22"/>
          <w:szCs w:val="22"/>
        </w:rPr>
        <w:t xml:space="preserve">the existing sidewalk is not endangered and so that the public right of way is neither damaged nor its use constrained. </w:t>
      </w:r>
      <w:r w:rsidR="00A76E4E">
        <w:rPr>
          <w:rFonts w:ascii="Arial" w:hAnsi="Arial" w:cs="Arial"/>
          <w:sz w:val="22"/>
          <w:szCs w:val="22"/>
        </w:rPr>
        <w:t xml:space="preserve">An additional cross section must accompany the DRC plans </w:t>
      </w:r>
      <w:r w:rsidR="00EB7AA0">
        <w:rPr>
          <w:rFonts w:ascii="Arial" w:hAnsi="Arial" w:cs="Arial"/>
          <w:sz w:val="22"/>
          <w:szCs w:val="22"/>
        </w:rPr>
        <w:t>to demonstrate compliance with DPM Section 22.5</w:t>
      </w:r>
      <w:r w:rsidR="00F81203">
        <w:rPr>
          <w:rFonts w:ascii="Arial" w:hAnsi="Arial" w:cs="Arial"/>
          <w:sz w:val="22"/>
          <w:szCs w:val="22"/>
        </w:rPr>
        <w:t>. Provide a revised grading and drainage plan for approval that shows</w:t>
      </w:r>
      <w:bookmarkStart w:id="0" w:name="_GoBack"/>
      <w:bookmarkEnd w:id="0"/>
      <w:r w:rsidR="00F81203">
        <w:rPr>
          <w:rFonts w:ascii="Arial" w:hAnsi="Arial" w:cs="Arial"/>
          <w:sz w:val="22"/>
          <w:szCs w:val="22"/>
        </w:rPr>
        <w:t xml:space="preserve"> this</w:t>
      </w:r>
    </w:p>
    <w:p w:rsidR="00E60383" w:rsidRDefault="00E60383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204E7A" w:rsidP="00654F52">
      <w:pPr>
        <w:rPr>
          <w:bCs/>
          <w:szCs w:val="20"/>
        </w:rPr>
      </w:pPr>
      <w:r>
        <w:rPr>
          <w:bCs/>
          <w:szCs w:val="20"/>
        </w:rPr>
        <w:t>Code Enforcement</w:t>
      </w:r>
      <w:r w:rsidR="00525AF0">
        <w:rPr>
          <w:bCs/>
          <w:szCs w:val="20"/>
        </w:rPr>
        <w:t>:</w:t>
      </w:r>
    </w:p>
    <w:p w:rsidR="00525AF0" w:rsidRDefault="00525AF0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F81203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F81203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063876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 w:rsidRPr="00063876">
      <w:rPr>
        <w:rFonts w:ascii="Arial" w:hAnsi="Arial" w:cs="Arial"/>
        <w:sz w:val="20"/>
        <w:szCs w:val="22"/>
      </w:rPr>
      <w:t xml:space="preserve">Renée Brissette, PE, Senior Engineer | 505-924-3995 </w:t>
    </w:r>
    <w:hyperlink r:id="rId1" w:history="1">
      <w:r w:rsidRPr="007764D3">
        <w:rPr>
          <w:rStyle w:val="Hyperlink"/>
          <w:rFonts w:ascii="Arial" w:hAnsi="Arial" w:cs="Arial"/>
          <w:sz w:val="20"/>
          <w:szCs w:val="22"/>
        </w:rPr>
        <w:t>rbrissette@cabq.gov</w:t>
      </w:r>
    </w:hyperlink>
    <w:r>
      <w:rPr>
        <w:rFonts w:ascii="Arial" w:hAnsi="Arial" w:cs="Arial"/>
        <w:sz w:val="20"/>
        <w:szCs w:val="22"/>
      </w:rPr>
      <w:t xml:space="preserve"> </w:t>
    </w:r>
    <w:r w:rsidR="006027AD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23EAF"/>
    <w:multiLevelType w:val="hybridMultilevel"/>
    <w:tmpl w:val="F0C4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41E46"/>
    <w:rsid w:val="000428AF"/>
    <w:rsid w:val="00046DA6"/>
    <w:rsid w:val="00063876"/>
    <w:rsid w:val="0008793A"/>
    <w:rsid w:val="00090365"/>
    <w:rsid w:val="000A2753"/>
    <w:rsid w:val="000E0CAB"/>
    <w:rsid w:val="001038AA"/>
    <w:rsid w:val="00120E9D"/>
    <w:rsid w:val="001340D7"/>
    <w:rsid w:val="00136997"/>
    <w:rsid w:val="00140033"/>
    <w:rsid w:val="0014171B"/>
    <w:rsid w:val="00185D13"/>
    <w:rsid w:val="00186988"/>
    <w:rsid w:val="001D15DA"/>
    <w:rsid w:val="001D7CF4"/>
    <w:rsid w:val="001F76DF"/>
    <w:rsid w:val="00203B1C"/>
    <w:rsid w:val="00204E7A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B724D"/>
    <w:rsid w:val="002D073A"/>
    <w:rsid w:val="002D5CEF"/>
    <w:rsid w:val="002E6F59"/>
    <w:rsid w:val="0036460D"/>
    <w:rsid w:val="003951A1"/>
    <w:rsid w:val="003B203B"/>
    <w:rsid w:val="003F3726"/>
    <w:rsid w:val="00454F85"/>
    <w:rsid w:val="00465A05"/>
    <w:rsid w:val="00473675"/>
    <w:rsid w:val="004B0A05"/>
    <w:rsid w:val="004B5399"/>
    <w:rsid w:val="004C05CF"/>
    <w:rsid w:val="004C525E"/>
    <w:rsid w:val="004E3384"/>
    <w:rsid w:val="00525AF0"/>
    <w:rsid w:val="00527238"/>
    <w:rsid w:val="00542F3B"/>
    <w:rsid w:val="00543E9C"/>
    <w:rsid w:val="00573EEE"/>
    <w:rsid w:val="005A312D"/>
    <w:rsid w:val="005C65D5"/>
    <w:rsid w:val="005D7ACA"/>
    <w:rsid w:val="005E646E"/>
    <w:rsid w:val="006027AD"/>
    <w:rsid w:val="006040B7"/>
    <w:rsid w:val="00623267"/>
    <w:rsid w:val="00654F52"/>
    <w:rsid w:val="00682A56"/>
    <w:rsid w:val="00694981"/>
    <w:rsid w:val="006A4849"/>
    <w:rsid w:val="006B2D47"/>
    <w:rsid w:val="006B658E"/>
    <w:rsid w:val="007510CD"/>
    <w:rsid w:val="00754344"/>
    <w:rsid w:val="00772F49"/>
    <w:rsid w:val="0077785C"/>
    <w:rsid w:val="00777F58"/>
    <w:rsid w:val="00784761"/>
    <w:rsid w:val="007A7105"/>
    <w:rsid w:val="007A7CE0"/>
    <w:rsid w:val="007B0948"/>
    <w:rsid w:val="007B1FD8"/>
    <w:rsid w:val="007B5C80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71D24"/>
    <w:rsid w:val="008722AB"/>
    <w:rsid w:val="0089384F"/>
    <w:rsid w:val="0089504A"/>
    <w:rsid w:val="008C0414"/>
    <w:rsid w:val="008C128C"/>
    <w:rsid w:val="008C2345"/>
    <w:rsid w:val="008D22FE"/>
    <w:rsid w:val="008F5491"/>
    <w:rsid w:val="008F6C75"/>
    <w:rsid w:val="008F7E53"/>
    <w:rsid w:val="009112D4"/>
    <w:rsid w:val="009249F2"/>
    <w:rsid w:val="009475F8"/>
    <w:rsid w:val="00957B05"/>
    <w:rsid w:val="0097632F"/>
    <w:rsid w:val="00996F06"/>
    <w:rsid w:val="009D41AA"/>
    <w:rsid w:val="009E7341"/>
    <w:rsid w:val="009F58F5"/>
    <w:rsid w:val="009F600B"/>
    <w:rsid w:val="00A04D85"/>
    <w:rsid w:val="00A10939"/>
    <w:rsid w:val="00A30986"/>
    <w:rsid w:val="00A37AA5"/>
    <w:rsid w:val="00A67EB0"/>
    <w:rsid w:val="00A747E3"/>
    <w:rsid w:val="00A76E4E"/>
    <w:rsid w:val="00AB3494"/>
    <w:rsid w:val="00AE3618"/>
    <w:rsid w:val="00B054AE"/>
    <w:rsid w:val="00B11944"/>
    <w:rsid w:val="00B17505"/>
    <w:rsid w:val="00B3435B"/>
    <w:rsid w:val="00B412B6"/>
    <w:rsid w:val="00B45CEC"/>
    <w:rsid w:val="00B50DCA"/>
    <w:rsid w:val="00B521D6"/>
    <w:rsid w:val="00B84959"/>
    <w:rsid w:val="00B91431"/>
    <w:rsid w:val="00B91726"/>
    <w:rsid w:val="00B936A7"/>
    <w:rsid w:val="00B962CC"/>
    <w:rsid w:val="00BD07BF"/>
    <w:rsid w:val="00C2611E"/>
    <w:rsid w:val="00C7666E"/>
    <w:rsid w:val="00C914C5"/>
    <w:rsid w:val="00C979C2"/>
    <w:rsid w:val="00CC1F95"/>
    <w:rsid w:val="00CC3BAA"/>
    <w:rsid w:val="00CE7FC7"/>
    <w:rsid w:val="00D000EB"/>
    <w:rsid w:val="00D059DB"/>
    <w:rsid w:val="00D72C50"/>
    <w:rsid w:val="00D8033B"/>
    <w:rsid w:val="00D84EA0"/>
    <w:rsid w:val="00DA28B0"/>
    <w:rsid w:val="00DA4499"/>
    <w:rsid w:val="00DB3E2A"/>
    <w:rsid w:val="00DC2A39"/>
    <w:rsid w:val="00DD78F4"/>
    <w:rsid w:val="00DE1CBE"/>
    <w:rsid w:val="00DE3C45"/>
    <w:rsid w:val="00DF18F7"/>
    <w:rsid w:val="00DF2FF0"/>
    <w:rsid w:val="00DF78CD"/>
    <w:rsid w:val="00E126B3"/>
    <w:rsid w:val="00E13BC9"/>
    <w:rsid w:val="00E31636"/>
    <w:rsid w:val="00E31F53"/>
    <w:rsid w:val="00E32E12"/>
    <w:rsid w:val="00E34F1C"/>
    <w:rsid w:val="00E40128"/>
    <w:rsid w:val="00E45EE0"/>
    <w:rsid w:val="00E5102A"/>
    <w:rsid w:val="00E519A0"/>
    <w:rsid w:val="00E60383"/>
    <w:rsid w:val="00E731AC"/>
    <w:rsid w:val="00E970A6"/>
    <w:rsid w:val="00EA1D4A"/>
    <w:rsid w:val="00EB7AA0"/>
    <w:rsid w:val="00EC388E"/>
    <w:rsid w:val="00EE5538"/>
    <w:rsid w:val="00EF72BD"/>
    <w:rsid w:val="00F06DEF"/>
    <w:rsid w:val="00F12942"/>
    <w:rsid w:val="00F42BBE"/>
    <w:rsid w:val="00F62281"/>
    <w:rsid w:val="00F81203"/>
    <w:rsid w:val="00F829FE"/>
    <w:rsid w:val="00FA09BF"/>
    <w:rsid w:val="00FB4705"/>
    <w:rsid w:val="00FD7A8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brissette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E279-1F0D-44F0-8FDE-6CD2A9F7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2</cp:revision>
  <cp:lastPrinted>2017-08-01T23:42:00Z</cp:lastPrinted>
  <dcterms:created xsi:type="dcterms:W3CDTF">2020-02-04T23:35:00Z</dcterms:created>
  <dcterms:modified xsi:type="dcterms:W3CDTF">2020-02-04T23:35:00Z</dcterms:modified>
</cp:coreProperties>
</file>