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1E48" w:rsidRDefault="001D4689" w:rsidP="004450D8">
      <w:pPr>
        <w:tabs>
          <w:tab w:val="left" w:pos="6930"/>
        </w:tabs>
        <w:spacing w:line="360" w:lineRule="auto"/>
        <w:rPr>
          <w:rFonts w:asciiTheme="minorHAnsi" w:hAnsiTheme="minorHAnsi" w:cs="Arial"/>
          <w:i/>
          <w:sz w:val="22"/>
          <w:szCs w:val="22"/>
        </w:rPr>
      </w:pPr>
      <w:r w:rsidRPr="00DE630E">
        <w:rPr>
          <w:rFonts w:asciiTheme="minorHAnsi" w:hAnsiTheme="minorHAnsi" w:cs="Arial"/>
          <w:i/>
          <w:sz w:val="22"/>
          <w:szCs w:val="22"/>
        </w:rPr>
        <w:t>HEARING DATE/</w:t>
      </w:r>
      <w:r w:rsidR="00D40CCC">
        <w:rPr>
          <w:rFonts w:asciiTheme="minorHAnsi" w:hAnsiTheme="minorHAnsi" w:cs="Arial"/>
          <w:i/>
          <w:sz w:val="22"/>
          <w:szCs w:val="22"/>
        </w:rPr>
        <w:t xml:space="preserve">AGENDA ITEM </w:t>
      </w:r>
      <w:r w:rsidR="00041580">
        <w:rPr>
          <w:rFonts w:asciiTheme="minorHAnsi" w:hAnsiTheme="minorHAnsi" w:cs="Arial"/>
          <w:i/>
          <w:sz w:val="22"/>
          <w:szCs w:val="22"/>
        </w:rPr>
        <w:t>No. 1</w:t>
      </w:r>
    </w:p>
    <w:p w:rsidR="004450D8" w:rsidRPr="00881E48" w:rsidRDefault="00E731AC" w:rsidP="004450D8">
      <w:pPr>
        <w:tabs>
          <w:tab w:val="left" w:pos="6930"/>
        </w:tabs>
        <w:spacing w:line="360" w:lineRule="auto"/>
        <w:rPr>
          <w:rFonts w:asciiTheme="minorHAnsi" w:hAnsiTheme="minorHAnsi" w:cs="Arial"/>
          <w:i/>
          <w:sz w:val="22"/>
          <w:szCs w:val="22"/>
        </w:rPr>
      </w:pPr>
      <w:r w:rsidRPr="00DE630E">
        <w:rPr>
          <w:rFonts w:asciiTheme="minorHAnsi" w:hAnsiTheme="minorHAnsi" w:cs="Arial"/>
          <w:i/>
          <w:sz w:val="22"/>
          <w:szCs w:val="22"/>
        </w:rPr>
        <w:t xml:space="preserve"> </w:t>
      </w:r>
      <w:r w:rsidR="008C0414" w:rsidRPr="00DE630E">
        <w:rPr>
          <w:rFonts w:asciiTheme="minorHAnsi" w:hAnsiTheme="minorHAnsi" w:cs="Arial"/>
          <w:i/>
          <w:sz w:val="22"/>
          <w:szCs w:val="22"/>
        </w:rPr>
        <w:t>Project Number</w:t>
      </w:r>
      <w:r w:rsidRPr="00DE630E">
        <w:rPr>
          <w:rFonts w:asciiTheme="minorHAnsi" w:hAnsiTheme="minorHAnsi" w:cs="Arial"/>
          <w:i/>
          <w:sz w:val="22"/>
          <w:szCs w:val="22"/>
        </w:rPr>
        <w:t>:</w:t>
      </w:r>
      <w:r w:rsidR="00A36D71">
        <w:rPr>
          <w:rFonts w:asciiTheme="minorHAnsi" w:hAnsiTheme="minorHAnsi" w:cs="Arial"/>
          <w:i/>
          <w:sz w:val="22"/>
          <w:szCs w:val="22"/>
        </w:rPr>
        <w:t xml:space="preserve"> PR-2019-003076</w:t>
      </w:r>
      <w:r w:rsidR="00C1073C">
        <w:rPr>
          <w:rFonts w:asciiTheme="minorHAnsi" w:hAnsiTheme="minorHAnsi" w:cs="Arial"/>
          <w:i/>
          <w:sz w:val="22"/>
          <w:szCs w:val="22"/>
        </w:rPr>
        <w:tab/>
      </w:r>
      <w:r w:rsidR="00F227F5">
        <w:rPr>
          <w:rFonts w:asciiTheme="minorHAnsi" w:hAnsiTheme="minorHAnsi" w:cs="Arial"/>
          <w:sz w:val="22"/>
          <w:szCs w:val="22"/>
        </w:rPr>
        <w:tab/>
      </w:r>
    </w:p>
    <w:p w:rsidR="009D326A" w:rsidRPr="00DE630E" w:rsidRDefault="004450D8" w:rsidP="009D326A">
      <w:pPr>
        <w:tabs>
          <w:tab w:val="left" w:pos="6930"/>
        </w:tabs>
        <w:spacing w:line="360" w:lineRule="auto"/>
        <w:rPr>
          <w:rFonts w:asciiTheme="minorHAnsi" w:hAnsiTheme="minorHAnsi" w:cs="Arial"/>
          <w:i/>
          <w:sz w:val="22"/>
          <w:szCs w:val="22"/>
        </w:rPr>
      </w:pPr>
      <w:r w:rsidRPr="00DE630E">
        <w:rPr>
          <w:rFonts w:asciiTheme="minorHAnsi" w:hAnsiTheme="minorHAnsi" w:cs="Arial"/>
          <w:i/>
          <w:sz w:val="22"/>
          <w:szCs w:val="22"/>
        </w:rPr>
        <w:t xml:space="preserve">Application Number: </w:t>
      </w:r>
      <w:r w:rsidR="00A36D71">
        <w:rPr>
          <w:rFonts w:asciiTheme="minorHAnsi" w:hAnsiTheme="minorHAnsi" w:cs="Arial"/>
          <w:i/>
          <w:sz w:val="22"/>
          <w:szCs w:val="22"/>
        </w:rPr>
        <w:t>SI-2019-00367</w:t>
      </w:r>
    </w:p>
    <w:p w:rsidR="00E731AC" w:rsidRPr="00DE630E" w:rsidRDefault="00013010" w:rsidP="004450D8">
      <w:pPr>
        <w:spacing w:line="360" w:lineRule="auto"/>
        <w:rPr>
          <w:rFonts w:asciiTheme="minorHAnsi" w:hAnsiTheme="minorHAnsi" w:cs="Arial"/>
          <w:i/>
          <w:sz w:val="22"/>
          <w:szCs w:val="22"/>
        </w:rPr>
      </w:pPr>
      <w:r w:rsidRPr="00DE630E">
        <w:rPr>
          <w:rFonts w:asciiTheme="minorHAnsi" w:hAnsiTheme="minorHAnsi" w:cs="Arial"/>
          <w:i/>
          <w:sz w:val="22"/>
          <w:szCs w:val="22"/>
        </w:rPr>
        <w:t>Project Name</w:t>
      </w:r>
      <w:r w:rsidR="004450D8" w:rsidRPr="00DE630E">
        <w:rPr>
          <w:rFonts w:asciiTheme="minorHAnsi" w:hAnsiTheme="minorHAnsi" w:cs="Arial"/>
          <w:i/>
          <w:sz w:val="22"/>
          <w:szCs w:val="22"/>
        </w:rPr>
        <w:t xml:space="preserve">: </w:t>
      </w:r>
    </w:p>
    <w:p w:rsidR="008C0414" w:rsidRPr="00DE630E" w:rsidRDefault="008C0414" w:rsidP="008C0414">
      <w:pPr>
        <w:rPr>
          <w:rFonts w:asciiTheme="minorHAnsi" w:hAnsiTheme="minorHAnsi" w:cs="Arial"/>
          <w:sz w:val="22"/>
          <w:szCs w:val="22"/>
        </w:rPr>
      </w:pPr>
    </w:p>
    <w:p w:rsidR="00935303" w:rsidRPr="00DE630E" w:rsidRDefault="00D6028C" w:rsidP="00D6028C">
      <w:pPr>
        <w:tabs>
          <w:tab w:val="left" w:pos="540"/>
          <w:tab w:val="left" w:pos="2700"/>
          <w:tab w:val="left" w:pos="3150"/>
          <w:tab w:val="left" w:pos="5130"/>
          <w:tab w:val="left" w:pos="5580"/>
        </w:tabs>
        <w:spacing w:line="276" w:lineRule="auto"/>
        <w:rPr>
          <w:rFonts w:asciiTheme="minorHAnsi" w:hAnsiTheme="minorHAnsi" w:cs="Arial"/>
          <w:sz w:val="22"/>
          <w:szCs w:val="22"/>
        </w:rPr>
      </w:pPr>
      <w:r w:rsidRPr="00D40CCC">
        <w:rPr>
          <w:rFonts w:asciiTheme="minorHAnsi" w:hAnsiTheme="minorHAnsi" w:cs="Arial"/>
          <w:sz w:val="22"/>
          <w:szCs w:val="22"/>
        </w:rPr>
        <w:t>Request</w:t>
      </w:r>
      <w:r w:rsidR="00E731AC" w:rsidRPr="00D40CCC">
        <w:rPr>
          <w:rFonts w:asciiTheme="minorHAnsi" w:hAnsiTheme="minorHAnsi" w:cs="Arial"/>
          <w:sz w:val="22"/>
          <w:szCs w:val="22"/>
        </w:rPr>
        <w:t>:</w:t>
      </w:r>
      <w:r w:rsidR="00B412B6" w:rsidRPr="00D40CCC">
        <w:rPr>
          <w:rFonts w:asciiTheme="minorHAnsi" w:hAnsiTheme="minorHAnsi" w:cs="Arial"/>
          <w:sz w:val="22"/>
          <w:szCs w:val="22"/>
        </w:rPr>
        <w:t xml:space="preserve">  </w:t>
      </w:r>
      <w:r w:rsidR="003119AA" w:rsidRPr="00D40CCC">
        <w:rPr>
          <w:rFonts w:asciiTheme="minorHAnsi" w:hAnsiTheme="minorHAnsi" w:cs="Arial"/>
          <w:sz w:val="22"/>
          <w:szCs w:val="22"/>
        </w:rPr>
        <w:t xml:space="preserve">Preliminary/ Final </w:t>
      </w:r>
      <w:r w:rsidR="006D4106" w:rsidRPr="00D40CCC">
        <w:rPr>
          <w:rFonts w:asciiTheme="minorHAnsi" w:hAnsiTheme="minorHAnsi" w:cs="Arial"/>
          <w:sz w:val="22"/>
          <w:szCs w:val="22"/>
        </w:rPr>
        <w:t>Plat, Preliminary</w:t>
      </w:r>
      <w:r w:rsidR="003119AA" w:rsidRPr="00D40CCC">
        <w:rPr>
          <w:rFonts w:asciiTheme="minorHAnsi" w:hAnsiTheme="minorHAnsi" w:cs="Arial"/>
          <w:sz w:val="22"/>
          <w:szCs w:val="22"/>
        </w:rPr>
        <w:t xml:space="preserve"> </w:t>
      </w:r>
      <w:r w:rsidR="006D4106" w:rsidRPr="00D40CCC">
        <w:rPr>
          <w:rFonts w:asciiTheme="minorHAnsi" w:hAnsiTheme="minorHAnsi" w:cs="Arial"/>
          <w:sz w:val="22"/>
          <w:szCs w:val="22"/>
        </w:rPr>
        <w:t>Plat, Final</w:t>
      </w:r>
      <w:r w:rsidR="003119AA" w:rsidRPr="00D40CCC">
        <w:rPr>
          <w:rFonts w:asciiTheme="minorHAnsi" w:hAnsiTheme="minorHAnsi" w:cs="Arial"/>
          <w:sz w:val="22"/>
          <w:szCs w:val="22"/>
        </w:rPr>
        <w:t xml:space="preserve"> </w:t>
      </w:r>
      <w:r w:rsidR="006D4106" w:rsidRPr="00D40CCC">
        <w:rPr>
          <w:rFonts w:asciiTheme="minorHAnsi" w:hAnsiTheme="minorHAnsi" w:cs="Arial"/>
          <w:sz w:val="22"/>
          <w:szCs w:val="22"/>
        </w:rPr>
        <w:t>Plat, EPC</w:t>
      </w:r>
      <w:r w:rsidR="00BD152F" w:rsidRPr="00D40CCC">
        <w:rPr>
          <w:rFonts w:asciiTheme="minorHAnsi" w:hAnsiTheme="minorHAnsi" w:cs="Arial"/>
          <w:sz w:val="22"/>
          <w:szCs w:val="22"/>
        </w:rPr>
        <w:t xml:space="preserve"> Approved </w:t>
      </w:r>
      <w:r w:rsidR="00935303" w:rsidRPr="00D40CCC">
        <w:rPr>
          <w:rFonts w:asciiTheme="minorHAnsi" w:hAnsiTheme="minorHAnsi" w:cs="Arial"/>
          <w:sz w:val="22"/>
          <w:szCs w:val="22"/>
        </w:rPr>
        <w:t xml:space="preserve">Site Plan for Building Permit, </w:t>
      </w:r>
      <w:r w:rsidR="00E75B7D" w:rsidRPr="008F6EB9">
        <w:rPr>
          <w:rFonts w:asciiTheme="minorHAnsi" w:hAnsiTheme="minorHAnsi" w:cs="Arial"/>
          <w:sz w:val="22"/>
          <w:szCs w:val="22"/>
          <w:highlight w:val="yellow"/>
        </w:rPr>
        <w:t>DRB</w:t>
      </w:r>
      <w:r w:rsidR="00935303" w:rsidRPr="008F6EB9">
        <w:rPr>
          <w:rFonts w:asciiTheme="minorHAnsi" w:hAnsiTheme="minorHAnsi" w:cs="Arial"/>
          <w:sz w:val="22"/>
          <w:szCs w:val="22"/>
          <w:highlight w:val="yellow"/>
        </w:rPr>
        <w:t xml:space="preserve"> Site </w:t>
      </w:r>
      <w:r w:rsidR="006D4106" w:rsidRPr="008F6EB9">
        <w:rPr>
          <w:rFonts w:asciiTheme="minorHAnsi" w:hAnsiTheme="minorHAnsi" w:cs="Arial"/>
          <w:sz w:val="22"/>
          <w:szCs w:val="22"/>
          <w:highlight w:val="yellow"/>
        </w:rPr>
        <w:t>Plan</w:t>
      </w:r>
      <w:r w:rsidR="006D4106" w:rsidRPr="00D40CCC">
        <w:rPr>
          <w:rFonts w:asciiTheme="minorHAnsi" w:hAnsiTheme="minorHAnsi" w:cs="Arial"/>
          <w:sz w:val="22"/>
          <w:szCs w:val="22"/>
        </w:rPr>
        <w:t>, Sidewalk</w:t>
      </w:r>
      <w:r w:rsidR="003119AA" w:rsidRPr="00D40CCC">
        <w:rPr>
          <w:rFonts w:asciiTheme="minorHAnsi" w:hAnsiTheme="minorHAnsi" w:cs="Arial"/>
          <w:sz w:val="22"/>
          <w:szCs w:val="22"/>
        </w:rPr>
        <w:t xml:space="preserve"> </w:t>
      </w:r>
      <w:r w:rsidR="006D4106" w:rsidRPr="00D40CCC">
        <w:rPr>
          <w:rFonts w:asciiTheme="minorHAnsi" w:hAnsiTheme="minorHAnsi" w:cs="Arial"/>
          <w:sz w:val="22"/>
          <w:szCs w:val="22"/>
        </w:rPr>
        <w:t>Deferral, Sidewalk</w:t>
      </w:r>
      <w:r w:rsidR="003119AA" w:rsidRPr="00D40CCC">
        <w:rPr>
          <w:rFonts w:asciiTheme="minorHAnsi" w:hAnsiTheme="minorHAnsi" w:cs="Arial"/>
          <w:sz w:val="22"/>
          <w:szCs w:val="22"/>
        </w:rPr>
        <w:t xml:space="preserve"> </w:t>
      </w:r>
      <w:r w:rsidR="006D4106" w:rsidRPr="00D40CCC">
        <w:rPr>
          <w:rFonts w:asciiTheme="minorHAnsi" w:hAnsiTheme="minorHAnsi" w:cs="Arial"/>
          <w:sz w:val="22"/>
          <w:szCs w:val="22"/>
        </w:rPr>
        <w:t>Waiver, Design</w:t>
      </w:r>
      <w:r w:rsidR="005068C0" w:rsidRPr="00D40CCC">
        <w:rPr>
          <w:rFonts w:asciiTheme="minorHAnsi" w:hAnsiTheme="minorHAnsi" w:cs="Arial"/>
          <w:sz w:val="22"/>
          <w:szCs w:val="22"/>
        </w:rPr>
        <w:t xml:space="preserve"> </w:t>
      </w:r>
      <w:r w:rsidR="006D4106" w:rsidRPr="00D40CCC">
        <w:rPr>
          <w:rFonts w:asciiTheme="minorHAnsi" w:hAnsiTheme="minorHAnsi" w:cs="Arial"/>
          <w:sz w:val="22"/>
          <w:szCs w:val="22"/>
        </w:rPr>
        <w:t>Variance, Vacation</w:t>
      </w:r>
      <w:r w:rsidR="003119AA" w:rsidRPr="00D40CCC">
        <w:rPr>
          <w:rFonts w:asciiTheme="minorHAnsi" w:hAnsiTheme="minorHAnsi" w:cs="Arial"/>
          <w:sz w:val="22"/>
          <w:szCs w:val="22"/>
        </w:rPr>
        <w:t xml:space="preserve"> Of Public </w:t>
      </w:r>
      <w:r w:rsidR="006D4106" w:rsidRPr="00D40CCC">
        <w:rPr>
          <w:rFonts w:asciiTheme="minorHAnsi" w:hAnsiTheme="minorHAnsi" w:cs="Arial"/>
          <w:sz w:val="22"/>
          <w:szCs w:val="22"/>
        </w:rPr>
        <w:t>Easements,</w:t>
      </w:r>
      <w:r w:rsidR="006D4106" w:rsidRPr="00C42A07">
        <w:rPr>
          <w:rFonts w:asciiTheme="minorHAnsi" w:hAnsiTheme="minorHAnsi" w:cs="Arial"/>
          <w:sz w:val="22"/>
          <w:szCs w:val="22"/>
        </w:rPr>
        <w:t xml:space="preserve"> Vacation</w:t>
      </w:r>
      <w:r w:rsidR="003119AA" w:rsidRPr="00C42A07">
        <w:rPr>
          <w:rFonts w:asciiTheme="minorHAnsi" w:hAnsiTheme="minorHAnsi" w:cs="Arial"/>
          <w:sz w:val="22"/>
          <w:szCs w:val="22"/>
        </w:rPr>
        <w:t xml:space="preserve"> Of Public Right of </w:t>
      </w:r>
      <w:r w:rsidR="006D4106" w:rsidRPr="00C42A07">
        <w:rPr>
          <w:rFonts w:asciiTheme="minorHAnsi" w:hAnsiTheme="minorHAnsi" w:cs="Arial"/>
          <w:sz w:val="22"/>
          <w:szCs w:val="22"/>
        </w:rPr>
        <w:t>Way, Bulk</w:t>
      </w:r>
      <w:r w:rsidR="00B06BA4" w:rsidRPr="00C42A07">
        <w:rPr>
          <w:rFonts w:asciiTheme="minorHAnsi" w:hAnsiTheme="minorHAnsi" w:cs="Arial"/>
          <w:sz w:val="22"/>
          <w:szCs w:val="22"/>
        </w:rPr>
        <w:t xml:space="preserve"> Land </w:t>
      </w:r>
      <w:r w:rsidR="006D4106" w:rsidRPr="00C42A07">
        <w:rPr>
          <w:rFonts w:asciiTheme="minorHAnsi" w:hAnsiTheme="minorHAnsi" w:cs="Arial"/>
          <w:sz w:val="22"/>
          <w:szCs w:val="22"/>
        </w:rPr>
        <w:t>Variance</w:t>
      </w:r>
      <w:r w:rsidR="006D4106" w:rsidRPr="00DE630E">
        <w:rPr>
          <w:rFonts w:asciiTheme="minorHAnsi" w:hAnsiTheme="minorHAnsi" w:cs="Arial"/>
          <w:sz w:val="22"/>
          <w:szCs w:val="22"/>
        </w:rPr>
        <w:t>, IIA</w:t>
      </w:r>
      <w:r w:rsidR="00BD152F" w:rsidRPr="00DE630E">
        <w:rPr>
          <w:rFonts w:asciiTheme="minorHAnsi" w:hAnsiTheme="minorHAnsi" w:cs="Arial"/>
          <w:sz w:val="22"/>
          <w:szCs w:val="22"/>
        </w:rPr>
        <w:t xml:space="preserve"> Extension – </w:t>
      </w:r>
      <w:r w:rsidR="006D4106" w:rsidRPr="00DE630E">
        <w:rPr>
          <w:rFonts w:asciiTheme="minorHAnsi" w:hAnsiTheme="minorHAnsi" w:cs="Arial"/>
          <w:sz w:val="22"/>
          <w:szCs w:val="22"/>
        </w:rPr>
        <w:t>Sidewalk, IIA</w:t>
      </w:r>
      <w:r w:rsidR="00BD152F" w:rsidRPr="00DE630E">
        <w:rPr>
          <w:rFonts w:asciiTheme="minorHAnsi" w:hAnsiTheme="minorHAnsi" w:cs="Arial"/>
          <w:sz w:val="22"/>
          <w:szCs w:val="22"/>
        </w:rPr>
        <w:t xml:space="preserve"> Extension – 2 </w:t>
      </w:r>
      <w:r w:rsidR="006D4106" w:rsidRPr="00DE630E">
        <w:rPr>
          <w:rFonts w:asciiTheme="minorHAnsi" w:hAnsiTheme="minorHAnsi" w:cs="Arial"/>
          <w:sz w:val="22"/>
          <w:szCs w:val="22"/>
        </w:rPr>
        <w:t>Year, Preliminary</w:t>
      </w:r>
      <w:r w:rsidR="00B02F28" w:rsidRPr="00DE630E">
        <w:rPr>
          <w:rFonts w:asciiTheme="minorHAnsi" w:hAnsiTheme="minorHAnsi" w:cs="Arial"/>
          <w:sz w:val="22"/>
          <w:szCs w:val="22"/>
        </w:rPr>
        <w:t xml:space="preserve"> Plat Amendment</w:t>
      </w:r>
    </w:p>
    <w:p w:rsidR="00E731AC" w:rsidRPr="00DE630E" w:rsidRDefault="00E731AC" w:rsidP="00DE630E">
      <w:pPr>
        <w:pBdr>
          <w:bottom w:val="single" w:sz="4" w:space="1" w:color="auto"/>
        </w:pBdr>
        <w:rPr>
          <w:rFonts w:asciiTheme="minorHAnsi" w:hAnsiTheme="minorHAnsi" w:cs="Arial"/>
          <w:sz w:val="22"/>
          <w:szCs w:val="22"/>
          <w:u w:val="single"/>
        </w:rPr>
      </w:pPr>
    </w:p>
    <w:p w:rsidR="00BE431F" w:rsidRPr="00DE630E" w:rsidRDefault="00BE431F" w:rsidP="008C0414">
      <w:pPr>
        <w:rPr>
          <w:rFonts w:ascii="Arial" w:hAnsi="Arial" w:cs="Arial"/>
          <w:sz w:val="22"/>
          <w:szCs w:val="22"/>
          <w:u w:val="single"/>
        </w:rPr>
      </w:pPr>
    </w:p>
    <w:p w:rsidR="00E731AC" w:rsidRDefault="00A47582" w:rsidP="008C0414">
      <w:pPr>
        <w:rPr>
          <w:rFonts w:asciiTheme="minorHAnsi" w:hAnsiTheme="minorHAnsi" w:cs="Arial"/>
          <w:b/>
          <w:sz w:val="22"/>
          <w:szCs w:val="22"/>
        </w:rPr>
      </w:pPr>
      <w:r w:rsidRPr="00DE630E">
        <w:rPr>
          <w:rFonts w:asciiTheme="minorHAnsi" w:hAnsiTheme="minorHAnsi" w:cs="Arial"/>
          <w:b/>
          <w:sz w:val="22"/>
          <w:szCs w:val="22"/>
        </w:rPr>
        <w:t>COMMENTS:</w:t>
      </w:r>
    </w:p>
    <w:p w:rsidR="00A36D71" w:rsidRPr="000D24A2" w:rsidRDefault="00A36D71" w:rsidP="00A36D71">
      <w:pPr>
        <w:widowControl/>
        <w:numPr>
          <w:ilvl w:val="0"/>
          <w:numId w:val="32"/>
        </w:numPr>
        <w:autoSpaceDE/>
        <w:autoSpaceDN/>
        <w:adjustRightInd/>
        <w:rPr>
          <w:strike/>
        </w:rPr>
      </w:pPr>
      <w:r w:rsidRPr="000D24A2">
        <w:rPr>
          <w:strike/>
        </w:rPr>
        <w:t xml:space="preserve">The proposed building appears to cross over a parcel/lot line. The application form states that there are two lots, and that there will continue to be two lots. If that’s the case, then the proposed building would continue to encroach over a parcel/lot line. </w:t>
      </w:r>
    </w:p>
    <w:p w:rsidR="00A36D71" w:rsidRPr="000D24A2" w:rsidRDefault="00A36D71" w:rsidP="00A36D71">
      <w:pPr>
        <w:pStyle w:val="ListParagraph"/>
        <w:rPr>
          <w:rFonts w:eastAsiaTheme="minorHAnsi"/>
          <w:strike/>
        </w:rPr>
      </w:pPr>
    </w:p>
    <w:p w:rsidR="00A36D71" w:rsidRPr="000D24A2" w:rsidRDefault="00A36D71" w:rsidP="00A36D71">
      <w:pPr>
        <w:widowControl/>
        <w:numPr>
          <w:ilvl w:val="0"/>
          <w:numId w:val="33"/>
        </w:numPr>
        <w:autoSpaceDE/>
        <w:autoSpaceDN/>
        <w:adjustRightInd/>
        <w:rPr>
          <w:strike/>
        </w:rPr>
      </w:pPr>
      <w:r w:rsidRPr="000D24A2">
        <w:rPr>
          <w:strike/>
        </w:rPr>
        <w:t xml:space="preserve">The parking calculation table on Sheet A0 shows the required number of parking spaces, but doesn’t show what’s provided, including for compact parking spaces. </w:t>
      </w:r>
    </w:p>
    <w:p w:rsidR="00A36D71" w:rsidRPr="000D24A2" w:rsidRDefault="00A36D71" w:rsidP="00A36D71">
      <w:pPr>
        <w:pStyle w:val="ListParagraph"/>
        <w:rPr>
          <w:rFonts w:eastAsiaTheme="minorHAnsi"/>
          <w:strike/>
        </w:rPr>
      </w:pPr>
    </w:p>
    <w:p w:rsidR="00A36D71" w:rsidRPr="000D24A2" w:rsidRDefault="00A36D71" w:rsidP="00A36D71">
      <w:pPr>
        <w:widowControl/>
        <w:numPr>
          <w:ilvl w:val="0"/>
          <w:numId w:val="34"/>
        </w:numPr>
        <w:autoSpaceDE/>
        <w:autoSpaceDN/>
        <w:adjustRightInd/>
        <w:rPr>
          <w:strike/>
        </w:rPr>
      </w:pPr>
      <w:r w:rsidRPr="000D24A2">
        <w:rPr>
          <w:strike/>
        </w:rPr>
        <w:t xml:space="preserve">The landscape plan on Sheet LP-01 does not confirm the width of the landscape buffers along the periphery of the site. </w:t>
      </w:r>
    </w:p>
    <w:p w:rsidR="00A36D71" w:rsidRDefault="00A36D71" w:rsidP="00A36D71">
      <w:pPr>
        <w:pStyle w:val="ListParagraph"/>
        <w:rPr>
          <w:rFonts w:eastAsiaTheme="minorHAnsi"/>
        </w:rPr>
      </w:pPr>
    </w:p>
    <w:p w:rsidR="00A36D71" w:rsidRDefault="00A36D71" w:rsidP="00A36D71">
      <w:pPr>
        <w:widowControl/>
        <w:numPr>
          <w:ilvl w:val="0"/>
          <w:numId w:val="35"/>
        </w:numPr>
        <w:autoSpaceDE/>
        <w:autoSpaceDN/>
        <w:adjustRightInd/>
      </w:pPr>
      <w:r>
        <w:t xml:space="preserve">The applicant is proposing an 8-foot high fence along the southern boundary along Signal Avenue, which seems to contradict Table 5-7-2 of the IDO which limits maximum fence height to 5-6 feet in height. </w:t>
      </w:r>
    </w:p>
    <w:p w:rsidR="00E32F68" w:rsidRDefault="00E32F68" w:rsidP="00E32F68">
      <w:pPr>
        <w:widowControl/>
        <w:autoSpaceDE/>
        <w:autoSpaceDN/>
        <w:adjustRightInd/>
        <w:ind w:left="720"/>
      </w:pPr>
    </w:p>
    <w:p w:rsidR="00A36D71" w:rsidRPr="009A6F3C" w:rsidRDefault="00A36D71" w:rsidP="00A36D71">
      <w:pPr>
        <w:widowControl/>
        <w:numPr>
          <w:ilvl w:val="0"/>
          <w:numId w:val="35"/>
        </w:numPr>
        <w:autoSpaceDE/>
        <w:autoSpaceDN/>
        <w:adjustRightInd/>
        <w:rPr>
          <w:strike/>
        </w:rPr>
      </w:pPr>
      <w:r w:rsidRPr="009A6F3C">
        <w:rPr>
          <w:strike/>
        </w:rPr>
        <w:t>Additional landscaping along the east boundary of the site would help to buffer the residential uses to the east. Please consider adding more landscaping and/or substituting the Chaste Tree for a taller tree.</w:t>
      </w:r>
    </w:p>
    <w:p w:rsidR="00E32F68" w:rsidRDefault="00E32F68" w:rsidP="00E32F68">
      <w:pPr>
        <w:pStyle w:val="ListParagraph"/>
      </w:pPr>
    </w:p>
    <w:p w:rsidR="00A36D71" w:rsidRDefault="00A36D71" w:rsidP="00A36D71">
      <w:pPr>
        <w:widowControl/>
        <w:numPr>
          <w:ilvl w:val="0"/>
          <w:numId w:val="35"/>
        </w:numPr>
        <w:autoSpaceDE/>
        <w:autoSpaceDN/>
        <w:adjustRightInd/>
      </w:pPr>
      <w:r>
        <w:t xml:space="preserve">Will the </w:t>
      </w:r>
      <w:r w:rsidR="00A1494C">
        <w:t xml:space="preserve">east facing </w:t>
      </w:r>
      <w:r>
        <w:t>windows be intern</w:t>
      </w:r>
      <w:r w:rsidR="006030BB">
        <w:t>ally</w:t>
      </w:r>
      <w:r>
        <w:t xml:space="preserve"> lit at night?</w:t>
      </w:r>
      <w:r w:rsidR="00A1494C">
        <w:t xml:space="preserve"> </w:t>
      </w:r>
      <w:r w:rsidR="00C328C8">
        <w:t>Please consider having the lights be motion-</w:t>
      </w:r>
      <w:proofErr w:type="spellStart"/>
      <w:r w:rsidR="00C328C8">
        <w:t>sensored</w:t>
      </w:r>
      <w:proofErr w:type="spellEnd"/>
      <w:r w:rsidR="00C328C8">
        <w:t xml:space="preserve"> to reduce adverse impact to adjacent properties.</w:t>
      </w:r>
    </w:p>
    <w:p w:rsidR="00E32F68" w:rsidRDefault="00E32F68" w:rsidP="00E32F68">
      <w:pPr>
        <w:pStyle w:val="ListParagraph"/>
      </w:pPr>
    </w:p>
    <w:p w:rsidR="00E32F68" w:rsidRDefault="00E32F68" w:rsidP="00E32F68">
      <w:pPr>
        <w:widowControl/>
        <w:autoSpaceDE/>
        <w:autoSpaceDN/>
        <w:adjustRightInd/>
        <w:ind w:left="720"/>
      </w:pPr>
      <w:r w:rsidRPr="00DE630E">
        <w:rPr>
          <w:rFonts w:asciiTheme="minorHAnsi" w:hAnsiTheme="minorHAnsi" w:cs="Arial"/>
          <w:sz w:val="22"/>
          <w:szCs w:val="19"/>
          <w:u w:val="single"/>
        </w:rPr>
        <w:t>Comments may continue onto the next page)</w:t>
      </w:r>
    </w:p>
    <w:p w:rsidR="006030BB" w:rsidRDefault="006030BB" w:rsidP="00A36D71">
      <w:pPr>
        <w:widowControl/>
        <w:numPr>
          <w:ilvl w:val="0"/>
          <w:numId w:val="35"/>
        </w:numPr>
        <w:autoSpaceDE/>
        <w:autoSpaceDN/>
        <w:adjustRightInd/>
        <w:rPr>
          <w:strike/>
        </w:rPr>
      </w:pPr>
      <w:r w:rsidRPr="00BD3740">
        <w:rPr>
          <w:strike/>
        </w:rPr>
        <w:lastRenderedPageBreak/>
        <w:t>Staff requests the applicant provide elevations and/or photo simulations depicting the proposed building and the adjacent residential buildings to the east</w:t>
      </w:r>
      <w:r w:rsidR="008859BF" w:rsidRPr="00BD3740">
        <w:rPr>
          <w:strike/>
        </w:rPr>
        <w:t xml:space="preserve"> of the site looking to the north from Signal Avenue NE.</w:t>
      </w:r>
      <w:r w:rsidRPr="00BD3740">
        <w:rPr>
          <w:strike/>
        </w:rPr>
        <w:t xml:space="preserve"> </w:t>
      </w:r>
    </w:p>
    <w:p w:rsidR="00BD3740" w:rsidRDefault="00F52004" w:rsidP="00A36D71">
      <w:pPr>
        <w:widowControl/>
        <w:numPr>
          <w:ilvl w:val="0"/>
          <w:numId w:val="35"/>
        </w:numPr>
        <w:autoSpaceDE/>
        <w:autoSpaceDN/>
        <w:adjustRightInd/>
      </w:pPr>
      <w:r w:rsidRPr="00F52004">
        <w:t xml:space="preserve">The total square footage of the building needs to be reduced by 880 square feet to be a permitted use and not be a conditional use. </w:t>
      </w:r>
    </w:p>
    <w:p w:rsidR="008A0D52" w:rsidRPr="00F52004" w:rsidRDefault="008A0D52" w:rsidP="00A36D71">
      <w:pPr>
        <w:widowControl/>
        <w:numPr>
          <w:ilvl w:val="0"/>
          <w:numId w:val="35"/>
        </w:numPr>
        <w:autoSpaceDE/>
        <w:autoSpaceDN/>
        <w:adjustRightInd/>
      </w:pPr>
      <w:r>
        <w:t xml:space="preserve">The site plan to the north will need to be amended. </w:t>
      </w:r>
    </w:p>
    <w:p w:rsidR="0007221B" w:rsidRDefault="0007221B" w:rsidP="008C0414">
      <w:pPr>
        <w:rPr>
          <w:rFonts w:ascii="Arial" w:hAnsi="Arial" w:cs="Arial"/>
          <w:sz w:val="22"/>
          <w:szCs w:val="19"/>
          <w:u w:val="single"/>
        </w:rPr>
      </w:pPr>
    </w:p>
    <w:p w:rsidR="00E731AC" w:rsidRPr="00DE630E" w:rsidRDefault="00E731AC" w:rsidP="008C0414">
      <w:pPr>
        <w:rPr>
          <w:rFonts w:asciiTheme="minorHAnsi" w:hAnsiTheme="minorHAnsi" w:cs="Arial"/>
          <w:i/>
          <w:sz w:val="19"/>
          <w:szCs w:val="19"/>
        </w:rPr>
      </w:pPr>
      <w:r w:rsidRPr="00DE630E">
        <w:rPr>
          <w:rFonts w:asciiTheme="minorHAnsi" w:hAnsiTheme="minorHAnsi" w:cs="Arial"/>
          <w:i/>
          <w:sz w:val="19"/>
          <w:szCs w:val="19"/>
          <w:u w:val="single"/>
        </w:rPr>
        <w:t>Disclaimer</w:t>
      </w:r>
      <w:r w:rsidRPr="00DE630E">
        <w:rPr>
          <w:rFonts w:asciiTheme="minorHAnsi" w:hAnsiTheme="minorHAnsi" w:cs="Arial"/>
          <w:i/>
          <w:sz w:val="19"/>
          <w:szCs w:val="19"/>
        </w:rPr>
        <w:t xml:space="preserve">:  The comments provided are based upon the information received from the </w:t>
      </w:r>
      <w:r w:rsidR="004450D8" w:rsidRPr="00DE630E">
        <w:rPr>
          <w:rFonts w:asciiTheme="minorHAnsi" w:hAnsiTheme="minorHAnsi" w:cs="Arial"/>
          <w:i/>
          <w:sz w:val="19"/>
          <w:szCs w:val="19"/>
        </w:rPr>
        <w:t>applicant/agent</w:t>
      </w:r>
      <w:r w:rsidRPr="00DE630E">
        <w:rPr>
          <w:rFonts w:asciiTheme="minorHAnsi" w:hAnsiTheme="minorHAnsi" w:cs="Arial"/>
          <w:i/>
          <w:sz w:val="19"/>
          <w:szCs w:val="19"/>
        </w:rPr>
        <w:t xml:space="preserve">.  If new or revised information is submitted, additional comments may be provided by </w:t>
      </w:r>
      <w:r w:rsidR="004450D8" w:rsidRPr="00DE630E">
        <w:rPr>
          <w:rFonts w:asciiTheme="minorHAnsi" w:hAnsiTheme="minorHAnsi" w:cs="Arial"/>
          <w:i/>
          <w:sz w:val="19"/>
          <w:szCs w:val="19"/>
        </w:rPr>
        <w:t>Planning</w:t>
      </w:r>
      <w:r w:rsidRPr="00DE630E">
        <w:rPr>
          <w:rFonts w:asciiTheme="minorHAnsi" w:hAnsiTheme="minorHAnsi" w:cs="Arial"/>
          <w:i/>
          <w:sz w:val="19"/>
          <w:szCs w:val="19"/>
        </w:rPr>
        <w:t xml:space="preserve">.  </w:t>
      </w:r>
    </w:p>
    <w:p w:rsidR="00D6028C" w:rsidRPr="00DE630E" w:rsidRDefault="00D6028C" w:rsidP="00D6028C">
      <w:pPr>
        <w:tabs>
          <w:tab w:val="left" w:pos="1440"/>
          <w:tab w:val="left" w:pos="6390"/>
        </w:tabs>
        <w:rPr>
          <w:rFonts w:asciiTheme="minorHAnsi" w:hAnsiTheme="minorHAnsi" w:cs="Arial"/>
          <w:sz w:val="22"/>
          <w:szCs w:val="22"/>
        </w:rPr>
      </w:pPr>
    </w:p>
    <w:p w:rsidR="00D6028C" w:rsidRPr="00DE630E" w:rsidRDefault="00D6028C" w:rsidP="00D6028C">
      <w:pPr>
        <w:tabs>
          <w:tab w:val="left" w:pos="1440"/>
          <w:tab w:val="left" w:pos="6390"/>
        </w:tabs>
        <w:rPr>
          <w:rFonts w:asciiTheme="minorHAnsi" w:hAnsiTheme="minorHAnsi" w:cs="Arial"/>
          <w:sz w:val="22"/>
          <w:szCs w:val="22"/>
        </w:rPr>
      </w:pPr>
      <w:r w:rsidRPr="00DE630E">
        <w:rPr>
          <w:rFonts w:asciiTheme="minorHAnsi" w:hAnsiTheme="minorHAnsi" w:cs="Arial"/>
          <w:sz w:val="22"/>
          <w:szCs w:val="22"/>
        </w:rPr>
        <w:t>FROM:</w:t>
      </w:r>
      <w:r w:rsidRPr="00DE630E">
        <w:rPr>
          <w:rFonts w:asciiTheme="minorHAnsi" w:hAnsiTheme="minorHAnsi" w:cs="Arial"/>
          <w:sz w:val="22"/>
          <w:szCs w:val="22"/>
        </w:rPr>
        <w:tab/>
      </w:r>
      <w:r w:rsidR="004F4300">
        <w:rPr>
          <w:rFonts w:asciiTheme="minorHAnsi" w:hAnsiTheme="minorHAnsi" w:cs="Arial"/>
          <w:sz w:val="22"/>
          <w:szCs w:val="22"/>
        </w:rPr>
        <w:t>Jay Rodenbeck</w:t>
      </w:r>
      <w:r w:rsidRPr="00DE630E">
        <w:rPr>
          <w:rFonts w:asciiTheme="minorHAnsi" w:hAnsiTheme="minorHAnsi" w:cs="Arial"/>
          <w:sz w:val="22"/>
          <w:szCs w:val="22"/>
        </w:rPr>
        <w:tab/>
        <w:t xml:space="preserve">DATE:  </w:t>
      </w:r>
      <w:r w:rsidR="00E32F68">
        <w:rPr>
          <w:rFonts w:asciiTheme="minorHAnsi" w:hAnsiTheme="minorHAnsi" w:cs="Arial"/>
          <w:sz w:val="22"/>
          <w:szCs w:val="22"/>
        </w:rPr>
        <w:t>1/</w:t>
      </w:r>
      <w:r w:rsidR="004F4300">
        <w:rPr>
          <w:rFonts w:asciiTheme="minorHAnsi" w:hAnsiTheme="minorHAnsi" w:cs="Arial"/>
          <w:sz w:val="22"/>
          <w:szCs w:val="22"/>
        </w:rPr>
        <w:t>1</w:t>
      </w:r>
      <w:r w:rsidR="008A0D52">
        <w:rPr>
          <w:rFonts w:asciiTheme="minorHAnsi" w:hAnsiTheme="minorHAnsi" w:cs="Arial"/>
          <w:sz w:val="22"/>
          <w:szCs w:val="22"/>
        </w:rPr>
        <w:t>4</w:t>
      </w:r>
      <w:bookmarkStart w:id="0" w:name="_GoBack"/>
      <w:bookmarkEnd w:id="0"/>
      <w:r w:rsidR="00E32F68">
        <w:rPr>
          <w:rFonts w:asciiTheme="minorHAnsi" w:hAnsiTheme="minorHAnsi" w:cs="Arial"/>
          <w:sz w:val="22"/>
          <w:szCs w:val="22"/>
        </w:rPr>
        <w:t>/20</w:t>
      </w:r>
      <w:r w:rsidR="004F4300">
        <w:rPr>
          <w:rFonts w:asciiTheme="minorHAnsi" w:hAnsiTheme="minorHAnsi" w:cs="Arial"/>
          <w:sz w:val="22"/>
          <w:szCs w:val="22"/>
        </w:rPr>
        <w:t>20</w:t>
      </w:r>
    </w:p>
    <w:p w:rsidR="00D01979" w:rsidRDefault="00D6028C" w:rsidP="007D10C4">
      <w:pPr>
        <w:tabs>
          <w:tab w:val="left" w:pos="1440"/>
        </w:tabs>
        <w:rPr>
          <w:rFonts w:ascii="Arial" w:hAnsi="Arial" w:cs="Arial"/>
          <w:sz w:val="22"/>
          <w:szCs w:val="22"/>
        </w:rPr>
      </w:pPr>
      <w:r w:rsidRPr="00DE630E">
        <w:rPr>
          <w:rFonts w:asciiTheme="minorHAnsi" w:hAnsiTheme="minorHAnsi" w:cs="Arial"/>
          <w:sz w:val="22"/>
          <w:szCs w:val="22"/>
        </w:rPr>
        <w:tab/>
        <w:t>Planning Department</w:t>
      </w:r>
      <w:r>
        <w:rPr>
          <w:rFonts w:ascii="Arial" w:hAnsi="Arial" w:cs="Arial"/>
          <w:sz w:val="22"/>
          <w:szCs w:val="22"/>
        </w:rPr>
        <w:tab/>
      </w:r>
    </w:p>
    <w:p w:rsidR="00D01979" w:rsidRDefault="00D01979" w:rsidP="008C0414">
      <w:pPr>
        <w:rPr>
          <w:rFonts w:ascii="Arial" w:hAnsi="Arial" w:cs="Arial"/>
          <w:sz w:val="22"/>
          <w:szCs w:val="22"/>
        </w:rPr>
      </w:pPr>
    </w:p>
    <w:p w:rsidR="00957B05" w:rsidRPr="00DE630E" w:rsidRDefault="00D6028C" w:rsidP="008C0414">
      <w:pPr>
        <w:rPr>
          <w:rFonts w:asciiTheme="minorHAnsi" w:hAnsiTheme="minorHAnsi" w:cs="Arial"/>
          <w:sz w:val="22"/>
          <w:szCs w:val="22"/>
        </w:rPr>
      </w:pPr>
      <w:r>
        <w:rPr>
          <w:rFonts w:ascii="Arial" w:hAnsi="Arial" w:cs="Arial"/>
          <w:sz w:val="22"/>
          <w:szCs w:val="22"/>
        </w:rPr>
        <w:tab/>
      </w:r>
      <w:r w:rsidRPr="00DE630E">
        <w:rPr>
          <w:rFonts w:asciiTheme="minorHAnsi" w:hAnsiTheme="minorHAnsi" w:cs="Arial"/>
          <w:sz w:val="22"/>
          <w:szCs w:val="22"/>
        </w:rPr>
        <w:t>____________________________________________________________________________</w:t>
      </w:r>
    </w:p>
    <w:p w:rsidR="00A56F9B" w:rsidRDefault="00957B05" w:rsidP="00CE7FA9">
      <w:pPr>
        <w:tabs>
          <w:tab w:val="left" w:pos="1440"/>
        </w:tabs>
        <w:rPr>
          <w:rFonts w:ascii="Arial" w:hAnsi="Arial" w:cs="Arial"/>
          <w:sz w:val="22"/>
          <w:szCs w:val="22"/>
        </w:rPr>
      </w:pPr>
      <w:r w:rsidRPr="00B412B6">
        <w:rPr>
          <w:rFonts w:ascii="Arial" w:hAnsi="Arial" w:cs="Arial"/>
          <w:sz w:val="22"/>
          <w:szCs w:val="22"/>
        </w:rPr>
        <w:tab/>
      </w:r>
      <w:r w:rsidR="00A56F9B">
        <w:rPr>
          <w:rFonts w:ascii="Arial" w:hAnsi="Arial" w:cs="Arial"/>
          <w:sz w:val="22"/>
          <w:szCs w:val="22"/>
        </w:rPr>
        <w:br w:type="page"/>
      </w:r>
    </w:p>
    <w:p w:rsidR="00E34691" w:rsidRDefault="00E34691" w:rsidP="00E34691">
      <w:pPr>
        <w:tabs>
          <w:tab w:val="left" w:pos="1440"/>
        </w:tabs>
        <w:rPr>
          <w:rFonts w:ascii="Arial" w:hAnsi="Arial" w:cs="Arial"/>
          <w:sz w:val="22"/>
          <w:szCs w:val="22"/>
        </w:rPr>
      </w:pPr>
    </w:p>
    <w:sectPr w:rsidR="00E34691" w:rsidSect="00D825BA">
      <w:headerReference w:type="default" r:id="rId8"/>
      <w:footerReference w:type="default" r:id="rId9"/>
      <w:endnotePr>
        <w:numFmt w:val="decimal"/>
      </w:endnotePr>
      <w:type w:val="continuous"/>
      <w:pgSz w:w="12240" w:h="15840" w:code="1"/>
      <w:pgMar w:top="1440" w:right="1440" w:bottom="1440" w:left="1440" w:header="720" w:footer="1080"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0414" w:rsidRDefault="008C0414" w:rsidP="008C0414">
      <w:r>
        <w:separator/>
      </w:r>
    </w:p>
  </w:endnote>
  <w:endnote w:type="continuationSeparator" w:id="0">
    <w:p w:rsidR="008C0414" w:rsidRDefault="008C0414" w:rsidP="008C0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0D8" w:rsidRDefault="004450D8">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9264" behindDoc="0" locked="0" layoutInCell="1" allowOverlap="1" wp14:editId="38CDDEC2">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450D8" w:rsidRDefault="004450D8">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A1494C">
                            <w:rPr>
                              <w:noProof/>
                              <w:color w:val="0F243E" w:themeColor="text2" w:themeShade="80"/>
                              <w:sz w:val="26"/>
                              <w:szCs w:val="26"/>
                            </w:rPr>
                            <w:t>1</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rsidR="004450D8" w:rsidRDefault="004450D8">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A1494C">
                      <w:rPr>
                        <w:noProof/>
                        <w:color w:val="0F243E" w:themeColor="text2" w:themeShade="80"/>
                        <w:sz w:val="26"/>
                        <w:szCs w:val="26"/>
                      </w:rPr>
                      <w:t>1</w:t>
                    </w:r>
                    <w:r>
                      <w:rPr>
                        <w:color w:val="0F243E" w:themeColor="text2" w:themeShade="80"/>
                        <w:sz w:val="26"/>
                        <w:szCs w:val="26"/>
                      </w:rPr>
                      <w:fldChar w:fldCharType="end"/>
                    </w:r>
                  </w:p>
                </w:txbxContent>
              </v:textbox>
              <w10:wrap anchorx="page" anchory="page"/>
            </v:shape>
          </w:pict>
        </mc:Fallback>
      </mc:AlternateContent>
    </w:r>
  </w:p>
  <w:p w:rsidR="008C0414" w:rsidRPr="008F6C75" w:rsidRDefault="008C0414" w:rsidP="008C0414">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0414" w:rsidRDefault="008C0414" w:rsidP="008C0414">
      <w:r>
        <w:separator/>
      </w:r>
    </w:p>
  </w:footnote>
  <w:footnote w:type="continuationSeparator" w:id="0">
    <w:p w:rsidR="008C0414" w:rsidRDefault="008C0414" w:rsidP="008C0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630E" w:rsidRDefault="00DE630E" w:rsidP="00D6028C">
    <w:pPr>
      <w:pStyle w:val="Header"/>
      <w:jc w:val="center"/>
      <w:rPr>
        <w:rFonts w:ascii="Arial" w:hAnsi="Arial" w:cs="Arial"/>
        <w:sz w:val="22"/>
        <w:szCs w:val="22"/>
      </w:rPr>
    </w:pPr>
    <w:r>
      <w:rPr>
        <w:rFonts w:ascii="Arial" w:hAnsi="Arial" w:cs="Arial"/>
        <w:noProof/>
        <w:sz w:val="28"/>
        <w:szCs w:val="28"/>
      </w:rPr>
      <w:drawing>
        <wp:inline distT="0" distB="0" distL="0" distR="0" wp14:anchorId="1A2FDE9B" wp14:editId="397BA95D">
          <wp:extent cx="1011381" cy="105865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2190" cy="1059502"/>
                  </a:xfrm>
                  <a:prstGeom prst="rect">
                    <a:avLst/>
                  </a:prstGeom>
                  <a:noFill/>
                </pic:spPr>
              </pic:pic>
            </a:graphicData>
          </a:graphic>
        </wp:inline>
      </w:drawing>
    </w:r>
  </w:p>
  <w:p w:rsidR="00DE630E" w:rsidRDefault="00DE630E" w:rsidP="00D6028C">
    <w:pPr>
      <w:pStyle w:val="Header"/>
      <w:jc w:val="center"/>
      <w:rPr>
        <w:rFonts w:ascii="Arial" w:hAnsi="Arial" w:cs="Arial"/>
        <w:sz w:val="22"/>
        <w:szCs w:val="22"/>
      </w:rPr>
    </w:pPr>
  </w:p>
  <w:p w:rsidR="00DE630E" w:rsidRPr="004450D8" w:rsidRDefault="00DE630E" w:rsidP="00DE630E">
    <w:pPr>
      <w:pStyle w:val="Header"/>
      <w:jc w:val="center"/>
      <w:rPr>
        <w:rFonts w:ascii="Arial" w:hAnsi="Arial" w:cs="Arial"/>
        <w:sz w:val="28"/>
        <w:szCs w:val="28"/>
      </w:rPr>
    </w:pPr>
    <w:r w:rsidRPr="004450D8">
      <w:rPr>
        <w:rFonts w:ascii="Arial" w:hAnsi="Arial" w:cs="Arial"/>
        <w:sz w:val="28"/>
        <w:szCs w:val="28"/>
      </w:rPr>
      <w:t>DEVELOPMENT REVIEW BOARD</w:t>
    </w:r>
  </w:p>
  <w:p w:rsidR="008C0414" w:rsidRDefault="00DE630E" w:rsidP="00DE630E">
    <w:pPr>
      <w:pStyle w:val="Header"/>
      <w:jc w:val="center"/>
      <w:rPr>
        <w:rFonts w:ascii="Arial" w:hAnsi="Arial" w:cs="Arial"/>
        <w:sz w:val="22"/>
        <w:szCs w:val="22"/>
      </w:rPr>
    </w:pPr>
    <w:r>
      <w:rPr>
        <w:rFonts w:ascii="Arial" w:hAnsi="Arial" w:cs="Arial"/>
        <w:sz w:val="22"/>
        <w:szCs w:val="22"/>
      </w:rPr>
      <w:t xml:space="preserve"> </w:t>
    </w:r>
  </w:p>
  <w:p w:rsidR="008C0414" w:rsidRPr="00D6028C" w:rsidRDefault="004450D8" w:rsidP="00DE630E">
    <w:pPr>
      <w:pStyle w:val="Header"/>
      <w:jc w:val="center"/>
      <w:rPr>
        <w:rFonts w:ascii="Corbel" w:hAnsi="Corbel" w:cs="Arial"/>
        <w:sz w:val="28"/>
        <w:szCs w:val="28"/>
      </w:rPr>
    </w:pPr>
    <w:r w:rsidRPr="00D6028C">
      <w:rPr>
        <w:rFonts w:ascii="Corbel" w:hAnsi="Corbel" w:cs="Arial"/>
        <w:sz w:val="28"/>
        <w:szCs w:val="28"/>
      </w:rPr>
      <w:t>Planning</w:t>
    </w:r>
    <w:r w:rsidR="00E75B7D">
      <w:rPr>
        <w:rFonts w:ascii="Corbel" w:hAnsi="Corbel" w:cs="Arial"/>
        <w:sz w:val="28"/>
        <w:szCs w:val="28"/>
      </w:rPr>
      <w:t xml:space="preserve"> Dept. -</w:t>
    </w:r>
    <w:r w:rsidR="00B02F28">
      <w:rPr>
        <w:rFonts w:ascii="Corbel" w:hAnsi="Corbel" w:cs="Arial"/>
        <w:sz w:val="28"/>
        <w:szCs w:val="28"/>
      </w:rPr>
      <w:t xml:space="preserve"> </w:t>
    </w:r>
    <w:r w:rsidR="00241039">
      <w:rPr>
        <w:rFonts w:ascii="Corbel" w:hAnsi="Corbel" w:cs="Arial"/>
        <w:sz w:val="28"/>
        <w:szCs w:val="28"/>
      </w:rPr>
      <w:t>Major</w:t>
    </w:r>
    <w:r w:rsidR="00B02F28">
      <w:rPr>
        <w:rFonts w:ascii="Corbel" w:hAnsi="Corbel" w:cs="Arial"/>
        <w:sz w:val="28"/>
        <w:szCs w:val="28"/>
      </w:rPr>
      <w:t xml:space="preserve"> Case</w:t>
    </w:r>
    <w:r w:rsidRPr="00D6028C">
      <w:rPr>
        <w:rFonts w:ascii="Corbel" w:hAnsi="Corbel" w:cs="Arial"/>
        <w:sz w:val="28"/>
        <w:szCs w:val="28"/>
      </w:rPr>
      <w:t xml:space="preserve"> Comments</w:t>
    </w:r>
  </w:p>
  <w:p w:rsidR="008F6C75" w:rsidRDefault="008F6C75" w:rsidP="00DE630E">
    <w:pPr>
      <w:pStyle w:val="Header"/>
      <w:jc w:val="center"/>
      <w:rPr>
        <w:rFonts w:ascii="Arial" w:hAnsi="Arial" w:cs="Arial"/>
        <w:sz w:val="22"/>
        <w:szCs w:val="22"/>
      </w:rPr>
    </w:pPr>
  </w:p>
  <w:p w:rsidR="00D825BA" w:rsidRPr="008C0414" w:rsidRDefault="00D825BA" w:rsidP="008C0414">
    <w:pPr>
      <w:pStyle w:val="Header"/>
      <w:jc w:val="center"/>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9522E"/>
    <w:multiLevelType w:val="hybridMultilevel"/>
    <w:tmpl w:val="E54E8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72312"/>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30991"/>
    <w:multiLevelType w:val="hybridMultilevel"/>
    <w:tmpl w:val="6F78E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A28B7"/>
    <w:multiLevelType w:val="hybridMultilevel"/>
    <w:tmpl w:val="6F78E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30906"/>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71018"/>
    <w:multiLevelType w:val="multilevel"/>
    <w:tmpl w:val="287C869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B97225C"/>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FB1A62"/>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C77A7F"/>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304B43"/>
    <w:multiLevelType w:val="hybridMultilevel"/>
    <w:tmpl w:val="DB644DDC"/>
    <w:lvl w:ilvl="0" w:tplc="748C9FF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003DBC"/>
    <w:multiLevelType w:val="multilevel"/>
    <w:tmpl w:val="12DE44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D815C93"/>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B83030"/>
    <w:multiLevelType w:val="multilevel"/>
    <w:tmpl w:val="D2BCF9B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46D01A9"/>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9A3E1A"/>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A00CC3"/>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1B3553"/>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B60CFC"/>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5606E3"/>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482A6B"/>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A91358"/>
    <w:multiLevelType w:val="hybridMultilevel"/>
    <w:tmpl w:val="5B60C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6B4CFC"/>
    <w:multiLevelType w:val="hybridMultilevel"/>
    <w:tmpl w:val="6B121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C958B9"/>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FA01C4"/>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5619AE"/>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3E3C74"/>
    <w:multiLevelType w:val="hybridMultilevel"/>
    <w:tmpl w:val="C1823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D812BA"/>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356F4F"/>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782A10"/>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3F6649"/>
    <w:multiLevelType w:val="hybridMultilevel"/>
    <w:tmpl w:val="A600D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477F21"/>
    <w:multiLevelType w:val="multilevel"/>
    <w:tmpl w:val="BD620D6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5BD248A"/>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AA3CA2"/>
    <w:multiLevelType w:val="hybridMultilevel"/>
    <w:tmpl w:val="B0007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A317B2"/>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A5078F"/>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27"/>
  </w:num>
  <w:num w:numId="4">
    <w:abstractNumId w:val="15"/>
  </w:num>
  <w:num w:numId="5">
    <w:abstractNumId w:val="11"/>
  </w:num>
  <w:num w:numId="6">
    <w:abstractNumId w:val="7"/>
  </w:num>
  <w:num w:numId="7">
    <w:abstractNumId w:val="16"/>
  </w:num>
  <w:num w:numId="8">
    <w:abstractNumId w:val="24"/>
  </w:num>
  <w:num w:numId="9">
    <w:abstractNumId w:val="26"/>
  </w:num>
  <w:num w:numId="10">
    <w:abstractNumId w:val="13"/>
  </w:num>
  <w:num w:numId="11">
    <w:abstractNumId w:val="17"/>
  </w:num>
  <w:num w:numId="12">
    <w:abstractNumId w:val="34"/>
  </w:num>
  <w:num w:numId="13">
    <w:abstractNumId w:val="4"/>
  </w:num>
  <w:num w:numId="14">
    <w:abstractNumId w:val="6"/>
  </w:num>
  <w:num w:numId="15">
    <w:abstractNumId w:val="14"/>
  </w:num>
  <w:num w:numId="16">
    <w:abstractNumId w:val="23"/>
  </w:num>
  <w:num w:numId="17">
    <w:abstractNumId w:val="33"/>
  </w:num>
  <w:num w:numId="18">
    <w:abstractNumId w:val="22"/>
  </w:num>
  <w:num w:numId="19">
    <w:abstractNumId w:val="31"/>
  </w:num>
  <w:num w:numId="20">
    <w:abstractNumId w:val="28"/>
  </w:num>
  <w:num w:numId="21">
    <w:abstractNumId w:val="18"/>
  </w:num>
  <w:num w:numId="22">
    <w:abstractNumId w:val="1"/>
  </w:num>
  <w:num w:numId="23">
    <w:abstractNumId w:val="19"/>
  </w:num>
  <w:num w:numId="24">
    <w:abstractNumId w:val="8"/>
  </w:num>
  <w:num w:numId="25">
    <w:abstractNumId w:val="3"/>
  </w:num>
  <w:num w:numId="26">
    <w:abstractNumId w:val="20"/>
  </w:num>
  <w:num w:numId="27">
    <w:abstractNumId w:val="2"/>
  </w:num>
  <w:num w:numId="28">
    <w:abstractNumId w:val="32"/>
  </w:num>
  <w:num w:numId="29">
    <w:abstractNumId w:val="25"/>
  </w:num>
  <w:num w:numId="30">
    <w:abstractNumId w:val="29"/>
  </w:num>
  <w:num w:numId="31">
    <w:abstractNumId w:val="21"/>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8022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6B3"/>
    <w:rsid w:val="00013010"/>
    <w:rsid w:val="00024096"/>
    <w:rsid w:val="00041580"/>
    <w:rsid w:val="0007221B"/>
    <w:rsid w:val="000A2665"/>
    <w:rsid w:val="000D24A2"/>
    <w:rsid w:val="00137B8E"/>
    <w:rsid w:val="00141C1A"/>
    <w:rsid w:val="00176CD7"/>
    <w:rsid w:val="00187DC9"/>
    <w:rsid w:val="001C6561"/>
    <w:rsid w:val="001D4689"/>
    <w:rsid w:val="001D6F45"/>
    <w:rsid w:val="001D7CF4"/>
    <w:rsid w:val="001E6297"/>
    <w:rsid w:val="00211516"/>
    <w:rsid w:val="00241039"/>
    <w:rsid w:val="002618E0"/>
    <w:rsid w:val="002B750C"/>
    <w:rsid w:val="002C44B4"/>
    <w:rsid w:val="002D2ED6"/>
    <w:rsid w:val="003116C3"/>
    <w:rsid w:val="003119AA"/>
    <w:rsid w:val="0036071E"/>
    <w:rsid w:val="003C098A"/>
    <w:rsid w:val="003D27D9"/>
    <w:rsid w:val="003E0C78"/>
    <w:rsid w:val="003E3F10"/>
    <w:rsid w:val="004450D8"/>
    <w:rsid w:val="0045165F"/>
    <w:rsid w:val="00473DB1"/>
    <w:rsid w:val="004F4300"/>
    <w:rsid w:val="005042D7"/>
    <w:rsid w:val="005068C0"/>
    <w:rsid w:val="0050782F"/>
    <w:rsid w:val="00542F3B"/>
    <w:rsid w:val="00552B2E"/>
    <w:rsid w:val="005641D8"/>
    <w:rsid w:val="00573E96"/>
    <w:rsid w:val="00583747"/>
    <w:rsid w:val="005912F5"/>
    <w:rsid w:val="005D21D7"/>
    <w:rsid w:val="005F2B4D"/>
    <w:rsid w:val="006030BB"/>
    <w:rsid w:val="006040B7"/>
    <w:rsid w:val="00661D32"/>
    <w:rsid w:val="006970A1"/>
    <w:rsid w:val="006A6FBF"/>
    <w:rsid w:val="006D4106"/>
    <w:rsid w:val="00740BD0"/>
    <w:rsid w:val="00744175"/>
    <w:rsid w:val="007846FB"/>
    <w:rsid w:val="00787BD0"/>
    <w:rsid w:val="007A69D8"/>
    <w:rsid w:val="007B1FD8"/>
    <w:rsid w:val="007B2DBC"/>
    <w:rsid w:val="007C045F"/>
    <w:rsid w:val="007D10C4"/>
    <w:rsid w:val="00803417"/>
    <w:rsid w:val="00804F90"/>
    <w:rsid w:val="00863EDC"/>
    <w:rsid w:val="00871D24"/>
    <w:rsid w:val="00877EF8"/>
    <w:rsid w:val="00881E48"/>
    <w:rsid w:val="008859BF"/>
    <w:rsid w:val="0089504A"/>
    <w:rsid w:val="008A0D52"/>
    <w:rsid w:val="008C0414"/>
    <w:rsid w:val="008F6C75"/>
    <w:rsid w:val="008F6EB9"/>
    <w:rsid w:val="00920B11"/>
    <w:rsid w:val="00927928"/>
    <w:rsid w:val="00933B81"/>
    <w:rsid w:val="00935303"/>
    <w:rsid w:val="00957B05"/>
    <w:rsid w:val="00962BFE"/>
    <w:rsid w:val="009A6F3C"/>
    <w:rsid w:val="009B3C06"/>
    <w:rsid w:val="009D326A"/>
    <w:rsid w:val="009D41AA"/>
    <w:rsid w:val="009F4284"/>
    <w:rsid w:val="00A04D85"/>
    <w:rsid w:val="00A1494C"/>
    <w:rsid w:val="00A1533F"/>
    <w:rsid w:val="00A36D71"/>
    <w:rsid w:val="00A47582"/>
    <w:rsid w:val="00A56F9B"/>
    <w:rsid w:val="00A875B2"/>
    <w:rsid w:val="00B01096"/>
    <w:rsid w:val="00B02F28"/>
    <w:rsid w:val="00B06BA4"/>
    <w:rsid w:val="00B16BB8"/>
    <w:rsid w:val="00B412B6"/>
    <w:rsid w:val="00B512F5"/>
    <w:rsid w:val="00B84959"/>
    <w:rsid w:val="00BD152F"/>
    <w:rsid w:val="00BD3740"/>
    <w:rsid w:val="00BE431F"/>
    <w:rsid w:val="00C0076D"/>
    <w:rsid w:val="00C1023A"/>
    <w:rsid w:val="00C1073C"/>
    <w:rsid w:val="00C27F89"/>
    <w:rsid w:val="00C328C8"/>
    <w:rsid w:val="00C42A07"/>
    <w:rsid w:val="00CB4064"/>
    <w:rsid w:val="00CC1580"/>
    <w:rsid w:val="00CD1C49"/>
    <w:rsid w:val="00CD3155"/>
    <w:rsid w:val="00CE7FA9"/>
    <w:rsid w:val="00D01979"/>
    <w:rsid w:val="00D12B25"/>
    <w:rsid w:val="00D1778E"/>
    <w:rsid w:val="00D25911"/>
    <w:rsid w:val="00D40CCC"/>
    <w:rsid w:val="00D432ED"/>
    <w:rsid w:val="00D6028C"/>
    <w:rsid w:val="00D825BA"/>
    <w:rsid w:val="00DA26F2"/>
    <w:rsid w:val="00DB6BBB"/>
    <w:rsid w:val="00DD1E22"/>
    <w:rsid w:val="00DE630E"/>
    <w:rsid w:val="00E126B3"/>
    <w:rsid w:val="00E1721B"/>
    <w:rsid w:val="00E32F68"/>
    <w:rsid w:val="00E34691"/>
    <w:rsid w:val="00E452DC"/>
    <w:rsid w:val="00E731AC"/>
    <w:rsid w:val="00E75B7D"/>
    <w:rsid w:val="00E970A6"/>
    <w:rsid w:val="00EA4247"/>
    <w:rsid w:val="00F227F5"/>
    <w:rsid w:val="00F4129E"/>
    <w:rsid w:val="00F52004"/>
    <w:rsid w:val="00F709F0"/>
    <w:rsid w:val="00F7749C"/>
    <w:rsid w:val="00FB59D9"/>
    <w:rsid w:val="00FC2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0225"/>
    <o:shapelayout v:ext="edit">
      <o:idmap v:ext="edit" data="1"/>
    </o:shapelayout>
  </w:shapeDefaults>
  <w:decimalSymbol w:val="."/>
  <w:listSeparator w:val=","/>
  <w14:docId w14:val="292A6780"/>
  <w15:docId w15:val="{29EB77DC-EB63-4D90-BC52-512E63113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ListParagraph">
    <w:name w:val="List Paragraph"/>
    <w:basedOn w:val="Normal"/>
    <w:uiPriority w:val="34"/>
    <w:qFormat/>
    <w:rsid w:val="00B84959"/>
    <w:pPr>
      <w:ind w:left="720"/>
      <w:contextualSpacing/>
    </w:pPr>
  </w:style>
  <w:style w:type="paragraph" w:styleId="Header">
    <w:name w:val="header"/>
    <w:basedOn w:val="Normal"/>
    <w:link w:val="HeaderChar"/>
    <w:rsid w:val="008C0414"/>
    <w:pPr>
      <w:tabs>
        <w:tab w:val="center" w:pos="4680"/>
        <w:tab w:val="right" w:pos="9360"/>
      </w:tabs>
    </w:pPr>
  </w:style>
  <w:style w:type="character" w:customStyle="1" w:styleId="HeaderChar">
    <w:name w:val="Header Char"/>
    <w:basedOn w:val="DefaultParagraphFont"/>
    <w:link w:val="Header"/>
    <w:rsid w:val="008C0414"/>
    <w:rPr>
      <w:sz w:val="24"/>
      <w:szCs w:val="24"/>
    </w:rPr>
  </w:style>
  <w:style w:type="paragraph" w:styleId="Footer">
    <w:name w:val="footer"/>
    <w:basedOn w:val="Normal"/>
    <w:link w:val="FooterChar"/>
    <w:uiPriority w:val="99"/>
    <w:rsid w:val="008C0414"/>
    <w:pPr>
      <w:tabs>
        <w:tab w:val="center" w:pos="4680"/>
        <w:tab w:val="right" w:pos="9360"/>
      </w:tabs>
    </w:pPr>
  </w:style>
  <w:style w:type="character" w:customStyle="1" w:styleId="FooterChar">
    <w:name w:val="Footer Char"/>
    <w:basedOn w:val="DefaultParagraphFont"/>
    <w:link w:val="Footer"/>
    <w:uiPriority w:val="99"/>
    <w:rsid w:val="008C0414"/>
    <w:rPr>
      <w:sz w:val="24"/>
      <w:szCs w:val="24"/>
    </w:rPr>
  </w:style>
  <w:style w:type="paragraph" w:styleId="BalloonText">
    <w:name w:val="Balloon Text"/>
    <w:basedOn w:val="Normal"/>
    <w:link w:val="BalloonTextChar"/>
    <w:rsid w:val="008C0414"/>
    <w:rPr>
      <w:rFonts w:ascii="Tahoma" w:hAnsi="Tahoma" w:cs="Tahoma"/>
      <w:sz w:val="16"/>
      <w:szCs w:val="16"/>
    </w:rPr>
  </w:style>
  <w:style w:type="character" w:customStyle="1" w:styleId="BalloonTextChar">
    <w:name w:val="Balloon Text Char"/>
    <w:basedOn w:val="DefaultParagraphFont"/>
    <w:link w:val="BalloonText"/>
    <w:rsid w:val="008C0414"/>
    <w:rPr>
      <w:rFonts w:ascii="Tahoma" w:hAnsi="Tahoma" w:cs="Tahoma"/>
      <w:sz w:val="16"/>
      <w:szCs w:val="16"/>
    </w:rPr>
  </w:style>
  <w:style w:type="character" w:styleId="Hyperlink">
    <w:name w:val="Hyperlink"/>
    <w:basedOn w:val="DefaultParagraphFont"/>
    <w:rsid w:val="00957B05"/>
    <w:rPr>
      <w:color w:val="0000FF" w:themeColor="hyperlink"/>
      <w:u w:val="single"/>
    </w:rPr>
  </w:style>
  <w:style w:type="paragraph" w:styleId="BodyText">
    <w:name w:val="Body Text"/>
    <w:basedOn w:val="Normal"/>
    <w:link w:val="BodyTextChar"/>
    <w:rsid w:val="00187DC9"/>
    <w:pPr>
      <w:widowControl/>
      <w:autoSpaceDE/>
      <w:autoSpaceDN/>
      <w:adjustRightInd/>
      <w:jc w:val="both"/>
    </w:pPr>
    <w:rPr>
      <w:rFonts w:ascii="Arial" w:hAnsi="Arial"/>
      <w:sz w:val="22"/>
      <w:szCs w:val="20"/>
    </w:rPr>
  </w:style>
  <w:style w:type="character" w:customStyle="1" w:styleId="BodyTextChar">
    <w:name w:val="Body Text Char"/>
    <w:basedOn w:val="DefaultParagraphFont"/>
    <w:link w:val="BodyText"/>
    <w:rsid w:val="00187DC9"/>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380379">
      <w:bodyDiv w:val="1"/>
      <w:marLeft w:val="0"/>
      <w:marRight w:val="0"/>
      <w:marTop w:val="0"/>
      <w:marBottom w:val="0"/>
      <w:divBdr>
        <w:top w:val="none" w:sz="0" w:space="0" w:color="auto"/>
        <w:left w:val="none" w:sz="0" w:space="0" w:color="auto"/>
        <w:bottom w:val="none" w:sz="0" w:space="0" w:color="auto"/>
        <w:right w:val="none" w:sz="0" w:space="0" w:color="auto"/>
      </w:divBdr>
    </w:div>
    <w:div w:id="567299713">
      <w:bodyDiv w:val="1"/>
      <w:marLeft w:val="0"/>
      <w:marRight w:val="0"/>
      <w:marTop w:val="0"/>
      <w:marBottom w:val="0"/>
      <w:divBdr>
        <w:top w:val="none" w:sz="0" w:space="0" w:color="auto"/>
        <w:left w:val="none" w:sz="0" w:space="0" w:color="auto"/>
        <w:bottom w:val="none" w:sz="0" w:space="0" w:color="auto"/>
        <w:right w:val="none" w:sz="0" w:space="0" w:color="auto"/>
      </w:divBdr>
    </w:div>
    <w:div w:id="1034579715">
      <w:bodyDiv w:val="1"/>
      <w:marLeft w:val="0"/>
      <w:marRight w:val="0"/>
      <w:marTop w:val="0"/>
      <w:marBottom w:val="0"/>
      <w:divBdr>
        <w:top w:val="none" w:sz="0" w:space="0" w:color="auto"/>
        <w:left w:val="none" w:sz="0" w:space="0" w:color="auto"/>
        <w:bottom w:val="none" w:sz="0" w:space="0" w:color="auto"/>
        <w:right w:val="none" w:sz="0" w:space="0" w:color="auto"/>
      </w:divBdr>
    </w:div>
    <w:div w:id="1045106588">
      <w:bodyDiv w:val="1"/>
      <w:marLeft w:val="0"/>
      <w:marRight w:val="0"/>
      <w:marTop w:val="0"/>
      <w:marBottom w:val="0"/>
      <w:divBdr>
        <w:top w:val="none" w:sz="0" w:space="0" w:color="auto"/>
        <w:left w:val="none" w:sz="0" w:space="0" w:color="auto"/>
        <w:bottom w:val="none" w:sz="0" w:space="0" w:color="auto"/>
        <w:right w:val="none" w:sz="0" w:space="0" w:color="auto"/>
      </w:divBdr>
    </w:div>
    <w:div w:id="1072510175">
      <w:bodyDiv w:val="1"/>
      <w:marLeft w:val="0"/>
      <w:marRight w:val="0"/>
      <w:marTop w:val="0"/>
      <w:marBottom w:val="0"/>
      <w:divBdr>
        <w:top w:val="none" w:sz="0" w:space="0" w:color="auto"/>
        <w:left w:val="none" w:sz="0" w:space="0" w:color="auto"/>
        <w:bottom w:val="none" w:sz="0" w:space="0" w:color="auto"/>
        <w:right w:val="none" w:sz="0" w:space="0" w:color="auto"/>
      </w:divBdr>
    </w:div>
    <w:div w:id="2035107391">
      <w:bodyDiv w:val="1"/>
      <w:marLeft w:val="0"/>
      <w:marRight w:val="0"/>
      <w:marTop w:val="0"/>
      <w:marBottom w:val="0"/>
      <w:divBdr>
        <w:top w:val="none" w:sz="0" w:space="0" w:color="auto"/>
        <w:left w:val="none" w:sz="0" w:space="0" w:color="auto"/>
        <w:bottom w:val="none" w:sz="0" w:space="0" w:color="auto"/>
        <w:right w:val="none" w:sz="0" w:space="0" w:color="auto"/>
      </w:divBdr>
    </w:div>
    <w:div w:id="203785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0A45C-158C-4DEB-A4A5-03E147387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361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DRBTransportationCommentsMemo</vt:lpstr>
    </vt:vector>
  </TitlesOfParts>
  <Company>City of Albuquerque</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DRBTransportationCommentsMemo</dc:title>
  <dc:creator>Racquel Michel</dc:creator>
  <cp:lastModifiedBy>Rodenbeck, Jay B.</cp:lastModifiedBy>
  <cp:revision>9</cp:revision>
  <cp:lastPrinted>2019-08-21T14:33:00Z</cp:lastPrinted>
  <dcterms:created xsi:type="dcterms:W3CDTF">2020-01-13T22:13:00Z</dcterms:created>
  <dcterms:modified xsi:type="dcterms:W3CDTF">2020-01-14T23:02:00Z</dcterms:modified>
</cp:coreProperties>
</file>