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E48" w:rsidRDefault="001D4689" w:rsidP="004450D8">
      <w:pPr>
        <w:tabs>
          <w:tab w:val="left" w:pos="6930"/>
        </w:tabs>
        <w:spacing w:line="360" w:lineRule="auto"/>
        <w:rPr>
          <w:rFonts w:asciiTheme="minorHAnsi" w:hAnsiTheme="minorHAnsi" w:cs="Arial"/>
          <w:i/>
          <w:sz w:val="22"/>
          <w:szCs w:val="22"/>
        </w:rPr>
      </w:pPr>
      <w:r w:rsidRPr="00DE630E">
        <w:rPr>
          <w:rFonts w:asciiTheme="minorHAnsi" w:hAnsiTheme="minorHAnsi" w:cs="Arial"/>
          <w:i/>
          <w:sz w:val="22"/>
          <w:szCs w:val="22"/>
        </w:rPr>
        <w:t>HEARING DATE/</w:t>
      </w:r>
      <w:r w:rsidR="00D40CCC">
        <w:rPr>
          <w:rFonts w:asciiTheme="minorHAnsi" w:hAnsiTheme="minorHAnsi" w:cs="Arial"/>
          <w:i/>
          <w:sz w:val="22"/>
          <w:szCs w:val="22"/>
        </w:rPr>
        <w:t xml:space="preserve">AGENDA ITEM </w:t>
      </w:r>
      <w:r w:rsidR="00BB49A7">
        <w:rPr>
          <w:rFonts w:asciiTheme="minorHAnsi" w:hAnsiTheme="minorHAnsi" w:cs="Arial"/>
          <w:i/>
          <w:sz w:val="22"/>
          <w:szCs w:val="22"/>
        </w:rPr>
        <w:t>No. 7</w:t>
      </w:r>
      <w:bookmarkStart w:id="0" w:name="_GoBack"/>
      <w:bookmarkEnd w:id="0"/>
    </w:p>
    <w:p w:rsidR="004450D8" w:rsidRPr="00881E48" w:rsidRDefault="00E731AC" w:rsidP="004450D8">
      <w:pPr>
        <w:tabs>
          <w:tab w:val="left" w:pos="6930"/>
        </w:tabs>
        <w:spacing w:line="360" w:lineRule="auto"/>
        <w:rPr>
          <w:rFonts w:asciiTheme="minorHAnsi" w:hAnsiTheme="minorHAnsi" w:cs="Arial"/>
          <w:i/>
          <w:sz w:val="22"/>
          <w:szCs w:val="22"/>
        </w:rPr>
      </w:pPr>
      <w:r w:rsidRPr="00DE630E">
        <w:rPr>
          <w:rFonts w:asciiTheme="minorHAnsi" w:hAnsiTheme="minorHAnsi" w:cs="Arial"/>
          <w:i/>
          <w:sz w:val="22"/>
          <w:szCs w:val="22"/>
        </w:rPr>
        <w:t xml:space="preserve"> </w:t>
      </w:r>
      <w:r w:rsidR="008C0414" w:rsidRPr="00DE630E">
        <w:rPr>
          <w:rFonts w:asciiTheme="minorHAnsi" w:hAnsiTheme="minorHAnsi" w:cs="Arial"/>
          <w:i/>
          <w:sz w:val="22"/>
          <w:szCs w:val="22"/>
        </w:rPr>
        <w:t>Project Number</w:t>
      </w:r>
      <w:r w:rsidRPr="00DE630E">
        <w:rPr>
          <w:rFonts w:asciiTheme="minorHAnsi" w:hAnsiTheme="minorHAnsi" w:cs="Arial"/>
          <w:i/>
          <w:sz w:val="22"/>
          <w:szCs w:val="22"/>
        </w:rPr>
        <w:t>:</w:t>
      </w:r>
      <w:r w:rsidR="008F6EB9">
        <w:rPr>
          <w:rFonts w:asciiTheme="minorHAnsi" w:hAnsiTheme="minorHAnsi" w:cs="Arial"/>
          <w:i/>
          <w:sz w:val="22"/>
          <w:szCs w:val="22"/>
        </w:rPr>
        <w:t xml:space="preserve"> PR-2019-003077</w:t>
      </w:r>
      <w:r w:rsidR="00C1073C">
        <w:rPr>
          <w:rFonts w:asciiTheme="minorHAnsi" w:hAnsiTheme="minorHAnsi" w:cs="Arial"/>
          <w:i/>
          <w:sz w:val="22"/>
          <w:szCs w:val="22"/>
        </w:rPr>
        <w:tab/>
      </w:r>
      <w:r w:rsidR="00F227F5">
        <w:rPr>
          <w:rFonts w:asciiTheme="minorHAnsi" w:hAnsiTheme="minorHAnsi" w:cs="Arial"/>
          <w:sz w:val="22"/>
          <w:szCs w:val="22"/>
        </w:rPr>
        <w:tab/>
      </w:r>
    </w:p>
    <w:p w:rsidR="009D326A" w:rsidRPr="00DE630E" w:rsidRDefault="004450D8" w:rsidP="009D326A">
      <w:pPr>
        <w:tabs>
          <w:tab w:val="left" w:pos="6930"/>
        </w:tabs>
        <w:spacing w:line="360" w:lineRule="auto"/>
        <w:rPr>
          <w:rFonts w:asciiTheme="minorHAnsi" w:hAnsiTheme="minorHAnsi" w:cs="Arial"/>
          <w:i/>
          <w:sz w:val="22"/>
          <w:szCs w:val="22"/>
        </w:rPr>
      </w:pPr>
      <w:r w:rsidRPr="00DE630E">
        <w:rPr>
          <w:rFonts w:asciiTheme="minorHAnsi" w:hAnsiTheme="minorHAnsi" w:cs="Arial"/>
          <w:i/>
          <w:sz w:val="22"/>
          <w:szCs w:val="22"/>
        </w:rPr>
        <w:t xml:space="preserve">Application Number: </w:t>
      </w:r>
      <w:r w:rsidR="008F6EB9">
        <w:rPr>
          <w:rFonts w:asciiTheme="minorHAnsi" w:hAnsiTheme="minorHAnsi" w:cs="Arial"/>
          <w:i/>
          <w:sz w:val="22"/>
          <w:szCs w:val="22"/>
        </w:rPr>
        <w:t>SI-2019-00370</w:t>
      </w:r>
    </w:p>
    <w:p w:rsidR="00E731AC" w:rsidRPr="00DE630E" w:rsidRDefault="00013010" w:rsidP="004450D8">
      <w:pPr>
        <w:spacing w:line="360" w:lineRule="auto"/>
        <w:rPr>
          <w:rFonts w:asciiTheme="minorHAnsi" w:hAnsiTheme="minorHAnsi" w:cs="Arial"/>
          <w:i/>
          <w:sz w:val="22"/>
          <w:szCs w:val="22"/>
        </w:rPr>
      </w:pPr>
      <w:r w:rsidRPr="00DE630E">
        <w:rPr>
          <w:rFonts w:asciiTheme="minorHAnsi" w:hAnsiTheme="minorHAnsi" w:cs="Arial"/>
          <w:i/>
          <w:sz w:val="22"/>
          <w:szCs w:val="22"/>
        </w:rPr>
        <w:t>Project Name</w:t>
      </w:r>
      <w:r w:rsidR="004450D8" w:rsidRPr="00DE630E">
        <w:rPr>
          <w:rFonts w:asciiTheme="minorHAnsi" w:hAnsiTheme="minorHAnsi" w:cs="Arial"/>
          <w:i/>
          <w:sz w:val="22"/>
          <w:szCs w:val="22"/>
        </w:rPr>
        <w:t xml:space="preserve">: </w:t>
      </w:r>
    </w:p>
    <w:p w:rsidR="008C0414" w:rsidRPr="00DE630E" w:rsidRDefault="008C0414" w:rsidP="008C0414">
      <w:pPr>
        <w:rPr>
          <w:rFonts w:asciiTheme="minorHAnsi" w:hAnsiTheme="minorHAnsi" w:cs="Arial"/>
          <w:sz w:val="22"/>
          <w:szCs w:val="22"/>
        </w:rPr>
      </w:pPr>
    </w:p>
    <w:p w:rsidR="00935303" w:rsidRPr="00DE630E" w:rsidRDefault="00D6028C" w:rsidP="00D6028C">
      <w:pPr>
        <w:tabs>
          <w:tab w:val="left" w:pos="540"/>
          <w:tab w:val="left" w:pos="2700"/>
          <w:tab w:val="left" w:pos="3150"/>
          <w:tab w:val="left" w:pos="5130"/>
          <w:tab w:val="left" w:pos="5580"/>
        </w:tabs>
        <w:spacing w:line="276" w:lineRule="auto"/>
        <w:rPr>
          <w:rFonts w:asciiTheme="minorHAnsi" w:hAnsiTheme="minorHAnsi" w:cs="Arial"/>
          <w:sz w:val="22"/>
          <w:szCs w:val="22"/>
        </w:rPr>
      </w:pPr>
      <w:r w:rsidRPr="00D40CCC">
        <w:rPr>
          <w:rFonts w:asciiTheme="minorHAnsi" w:hAnsiTheme="minorHAnsi" w:cs="Arial"/>
          <w:sz w:val="22"/>
          <w:szCs w:val="22"/>
        </w:rPr>
        <w:t>Request</w:t>
      </w:r>
      <w:r w:rsidR="00E731AC" w:rsidRPr="00D40CCC">
        <w:rPr>
          <w:rFonts w:asciiTheme="minorHAnsi" w:hAnsiTheme="minorHAnsi" w:cs="Arial"/>
          <w:sz w:val="22"/>
          <w:szCs w:val="22"/>
        </w:rPr>
        <w:t>:</w:t>
      </w:r>
      <w:r w:rsidR="00B412B6" w:rsidRPr="00D40CCC">
        <w:rPr>
          <w:rFonts w:asciiTheme="minorHAnsi" w:hAnsiTheme="minorHAnsi" w:cs="Arial"/>
          <w:sz w:val="22"/>
          <w:szCs w:val="22"/>
        </w:rPr>
        <w:t xml:space="preserve">  </w:t>
      </w:r>
      <w:r w:rsidR="003119AA" w:rsidRPr="00D40CCC">
        <w:rPr>
          <w:rFonts w:asciiTheme="minorHAnsi" w:hAnsiTheme="minorHAnsi" w:cs="Arial"/>
          <w:sz w:val="22"/>
          <w:szCs w:val="22"/>
        </w:rPr>
        <w:t xml:space="preserve">Preliminary/ Final </w:t>
      </w:r>
      <w:r w:rsidR="006D4106" w:rsidRPr="00D40CCC">
        <w:rPr>
          <w:rFonts w:asciiTheme="minorHAnsi" w:hAnsiTheme="minorHAnsi" w:cs="Arial"/>
          <w:sz w:val="22"/>
          <w:szCs w:val="22"/>
        </w:rPr>
        <w:t>Plat, Preliminary</w:t>
      </w:r>
      <w:r w:rsidR="003119AA" w:rsidRPr="00D40CCC">
        <w:rPr>
          <w:rFonts w:asciiTheme="minorHAnsi" w:hAnsiTheme="minorHAnsi" w:cs="Arial"/>
          <w:sz w:val="22"/>
          <w:szCs w:val="22"/>
        </w:rPr>
        <w:t xml:space="preserve"> </w:t>
      </w:r>
      <w:r w:rsidR="006D4106" w:rsidRPr="00D40CCC">
        <w:rPr>
          <w:rFonts w:asciiTheme="minorHAnsi" w:hAnsiTheme="minorHAnsi" w:cs="Arial"/>
          <w:sz w:val="22"/>
          <w:szCs w:val="22"/>
        </w:rPr>
        <w:t>Plat, Final</w:t>
      </w:r>
      <w:r w:rsidR="003119AA" w:rsidRPr="00D40CCC">
        <w:rPr>
          <w:rFonts w:asciiTheme="minorHAnsi" w:hAnsiTheme="minorHAnsi" w:cs="Arial"/>
          <w:sz w:val="22"/>
          <w:szCs w:val="22"/>
        </w:rPr>
        <w:t xml:space="preserve"> </w:t>
      </w:r>
      <w:r w:rsidR="006D4106" w:rsidRPr="00D40CCC">
        <w:rPr>
          <w:rFonts w:asciiTheme="minorHAnsi" w:hAnsiTheme="minorHAnsi" w:cs="Arial"/>
          <w:sz w:val="22"/>
          <w:szCs w:val="22"/>
        </w:rPr>
        <w:t>Plat, EPC</w:t>
      </w:r>
      <w:r w:rsidR="00BD152F" w:rsidRPr="00D40CCC">
        <w:rPr>
          <w:rFonts w:asciiTheme="minorHAnsi" w:hAnsiTheme="minorHAnsi" w:cs="Arial"/>
          <w:sz w:val="22"/>
          <w:szCs w:val="22"/>
        </w:rPr>
        <w:t xml:space="preserve"> Approved </w:t>
      </w:r>
      <w:r w:rsidR="00935303" w:rsidRPr="00D40CCC">
        <w:rPr>
          <w:rFonts w:asciiTheme="minorHAnsi" w:hAnsiTheme="minorHAnsi" w:cs="Arial"/>
          <w:sz w:val="22"/>
          <w:szCs w:val="22"/>
        </w:rPr>
        <w:t xml:space="preserve">Site Plan for Building Permit, </w:t>
      </w:r>
      <w:r w:rsidR="00E75B7D" w:rsidRPr="008F6EB9">
        <w:rPr>
          <w:rFonts w:asciiTheme="minorHAnsi" w:hAnsiTheme="minorHAnsi" w:cs="Arial"/>
          <w:sz w:val="22"/>
          <w:szCs w:val="22"/>
          <w:highlight w:val="yellow"/>
        </w:rPr>
        <w:t>DRB</w:t>
      </w:r>
      <w:r w:rsidR="00935303" w:rsidRPr="008F6EB9">
        <w:rPr>
          <w:rFonts w:asciiTheme="minorHAnsi" w:hAnsiTheme="minorHAnsi" w:cs="Arial"/>
          <w:sz w:val="22"/>
          <w:szCs w:val="22"/>
          <w:highlight w:val="yellow"/>
        </w:rPr>
        <w:t xml:space="preserve"> Site </w:t>
      </w:r>
      <w:r w:rsidR="006D4106" w:rsidRPr="008F6EB9">
        <w:rPr>
          <w:rFonts w:asciiTheme="minorHAnsi" w:hAnsiTheme="minorHAnsi" w:cs="Arial"/>
          <w:sz w:val="22"/>
          <w:szCs w:val="22"/>
          <w:highlight w:val="yellow"/>
        </w:rPr>
        <w:t>Plan</w:t>
      </w:r>
      <w:r w:rsidR="006D4106" w:rsidRPr="00D40CCC">
        <w:rPr>
          <w:rFonts w:asciiTheme="minorHAnsi" w:hAnsiTheme="minorHAnsi" w:cs="Arial"/>
          <w:sz w:val="22"/>
          <w:szCs w:val="22"/>
        </w:rPr>
        <w:t>, Sidewalk</w:t>
      </w:r>
      <w:r w:rsidR="003119AA" w:rsidRPr="00D40CCC">
        <w:rPr>
          <w:rFonts w:asciiTheme="minorHAnsi" w:hAnsiTheme="minorHAnsi" w:cs="Arial"/>
          <w:sz w:val="22"/>
          <w:szCs w:val="22"/>
        </w:rPr>
        <w:t xml:space="preserve"> </w:t>
      </w:r>
      <w:r w:rsidR="006D4106" w:rsidRPr="00D40CCC">
        <w:rPr>
          <w:rFonts w:asciiTheme="minorHAnsi" w:hAnsiTheme="minorHAnsi" w:cs="Arial"/>
          <w:sz w:val="22"/>
          <w:szCs w:val="22"/>
        </w:rPr>
        <w:t>Deferral, Sidewalk</w:t>
      </w:r>
      <w:r w:rsidR="003119AA" w:rsidRPr="00D40CCC">
        <w:rPr>
          <w:rFonts w:asciiTheme="minorHAnsi" w:hAnsiTheme="minorHAnsi" w:cs="Arial"/>
          <w:sz w:val="22"/>
          <w:szCs w:val="22"/>
        </w:rPr>
        <w:t xml:space="preserve"> </w:t>
      </w:r>
      <w:r w:rsidR="006D4106" w:rsidRPr="00D40CCC">
        <w:rPr>
          <w:rFonts w:asciiTheme="minorHAnsi" w:hAnsiTheme="minorHAnsi" w:cs="Arial"/>
          <w:sz w:val="22"/>
          <w:szCs w:val="22"/>
        </w:rPr>
        <w:t>Waiver, Design</w:t>
      </w:r>
      <w:r w:rsidR="005068C0" w:rsidRPr="00D40CCC">
        <w:rPr>
          <w:rFonts w:asciiTheme="minorHAnsi" w:hAnsiTheme="minorHAnsi" w:cs="Arial"/>
          <w:sz w:val="22"/>
          <w:szCs w:val="22"/>
        </w:rPr>
        <w:t xml:space="preserve"> </w:t>
      </w:r>
      <w:r w:rsidR="006D4106" w:rsidRPr="00D40CCC">
        <w:rPr>
          <w:rFonts w:asciiTheme="minorHAnsi" w:hAnsiTheme="minorHAnsi" w:cs="Arial"/>
          <w:sz w:val="22"/>
          <w:szCs w:val="22"/>
        </w:rPr>
        <w:t>Variance, Vacation</w:t>
      </w:r>
      <w:r w:rsidR="003119AA" w:rsidRPr="00D40CCC">
        <w:rPr>
          <w:rFonts w:asciiTheme="minorHAnsi" w:hAnsiTheme="minorHAnsi" w:cs="Arial"/>
          <w:sz w:val="22"/>
          <w:szCs w:val="22"/>
        </w:rPr>
        <w:t xml:space="preserve"> Of Public </w:t>
      </w:r>
      <w:r w:rsidR="006D4106" w:rsidRPr="00D40CCC">
        <w:rPr>
          <w:rFonts w:asciiTheme="minorHAnsi" w:hAnsiTheme="minorHAnsi" w:cs="Arial"/>
          <w:sz w:val="22"/>
          <w:szCs w:val="22"/>
        </w:rPr>
        <w:t>Easements,</w:t>
      </w:r>
      <w:r w:rsidR="006D4106" w:rsidRPr="00C42A07">
        <w:rPr>
          <w:rFonts w:asciiTheme="minorHAnsi" w:hAnsiTheme="minorHAnsi" w:cs="Arial"/>
          <w:sz w:val="22"/>
          <w:szCs w:val="22"/>
        </w:rPr>
        <w:t xml:space="preserve"> Vacation</w:t>
      </w:r>
      <w:r w:rsidR="003119AA" w:rsidRPr="00C42A07">
        <w:rPr>
          <w:rFonts w:asciiTheme="minorHAnsi" w:hAnsiTheme="minorHAnsi" w:cs="Arial"/>
          <w:sz w:val="22"/>
          <w:szCs w:val="22"/>
        </w:rPr>
        <w:t xml:space="preserve"> Of Public Right of </w:t>
      </w:r>
      <w:r w:rsidR="006D4106" w:rsidRPr="00C42A07">
        <w:rPr>
          <w:rFonts w:asciiTheme="minorHAnsi" w:hAnsiTheme="minorHAnsi" w:cs="Arial"/>
          <w:sz w:val="22"/>
          <w:szCs w:val="22"/>
        </w:rPr>
        <w:t>Way, Bulk</w:t>
      </w:r>
      <w:r w:rsidR="00B06BA4" w:rsidRPr="00C42A07">
        <w:rPr>
          <w:rFonts w:asciiTheme="minorHAnsi" w:hAnsiTheme="minorHAnsi" w:cs="Arial"/>
          <w:sz w:val="22"/>
          <w:szCs w:val="22"/>
        </w:rPr>
        <w:t xml:space="preserve"> Land </w:t>
      </w:r>
      <w:r w:rsidR="006D4106" w:rsidRPr="00C42A07">
        <w:rPr>
          <w:rFonts w:asciiTheme="minorHAnsi" w:hAnsiTheme="minorHAnsi" w:cs="Arial"/>
          <w:sz w:val="22"/>
          <w:szCs w:val="22"/>
        </w:rPr>
        <w:t>Variance</w:t>
      </w:r>
      <w:r w:rsidR="006D4106" w:rsidRPr="00DE630E">
        <w:rPr>
          <w:rFonts w:asciiTheme="minorHAnsi" w:hAnsiTheme="minorHAnsi" w:cs="Arial"/>
          <w:sz w:val="22"/>
          <w:szCs w:val="22"/>
        </w:rPr>
        <w:t>, IIA</w:t>
      </w:r>
      <w:r w:rsidR="00BD152F" w:rsidRPr="00DE630E">
        <w:rPr>
          <w:rFonts w:asciiTheme="minorHAnsi" w:hAnsiTheme="minorHAnsi" w:cs="Arial"/>
          <w:sz w:val="22"/>
          <w:szCs w:val="22"/>
        </w:rPr>
        <w:t xml:space="preserve"> Extension – </w:t>
      </w:r>
      <w:r w:rsidR="006D4106" w:rsidRPr="00DE630E">
        <w:rPr>
          <w:rFonts w:asciiTheme="minorHAnsi" w:hAnsiTheme="minorHAnsi" w:cs="Arial"/>
          <w:sz w:val="22"/>
          <w:szCs w:val="22"/>
        </w:rPr>
        <w:t>Sidewalk, IIA</w:t>
      </w:r>
      <w:r w:rsidR="00BD152F" w:rsidRPr="00DE630E">
        <w:rPr>
          <w:rFonts w:asciiTheme="minorHAnsi" w:hAnsiTheme="minorHAnsi" w:cs="Arial"/>
          <w:sz w:val="22"/>
          <w:szCs w:val="22"/>
        </w:rPr>
        <w:t xml:space="preserve"> Extension – 2 </w:t>
      </w:r>
      <w:r w:rsidR="006D4106" w:rsidRPr="00DE630E">
        <w:rPr>
          <w:rFonts w:asciiTheme="minorHAnsi" w:hAnsiTheme="minorHAnsi" w:cs="Arial"/>
          <w:sz w:val="22"/>
          <w:szCs w:val="22"/>
        </w:rPr>
        <w:t>Year, Preliminary</w:t>
      </w:r>
      <w:r w:rsidR="00B02F28" w:rsidRPr="00DE630E">
        <w:rPr>
          <w:rFonts w:asciiTheme="minorHAnsi" w:hAnsiTheme="minorHAnsi" w:cs="Arial"/>
          <w:sz w:val="22"/>
          <w:szCs w:val="22"/>
        </w:rPr>
        <w:t xml:space="preserve"> Plat Amendment</w:t>
      </w:r>
    </w:p>
    <w:p w:rsidR="00E731AC" w:rsidRPr="00DE630E" w:rsidRDefault="00E731AC" w:rsidP="00DE630E">
      <w:pPr>
        <w:pBdr>
          <w:bottom w:val="single" w:sz="4" w:space="1" w:color="auto"/>
        </w:pBdr>
        <w:rPr>
          <w:rFonts w:asciiTheme="minorHAnsi" w:hAnsiTheme="minorHAnsi" w:cs="Arial"/>
          <w:sz w:val="22"/>
          <w:szCs w:val="22"/>
          <w:u w:val="single"/>
        </w:rPr>
      </w:pPr>
    </w:p>
    <w:p w:rsidR="00BE431F" w:rsidRPr="00DE630E" w:rsidRDefault="00BE431F" w:rsidP="008C0414">
      <w:pPr>
        <w:rPr>
          <w:rFonts w:ascii="Arial" w:hAnsi="Arial" w:cs="Arial"/>
          <w:sz w:val="22"/>
          <w:szCs w:val="22"/>
          <w:u w:val="single"/>
        </w:rPr>
      </w:pPr>
    </w:p>
    <w:p w:rsidR="00E731AC" w:rsidRDefault="00A47582" w:rsidP="008C0414">
      <w:pPr>
        <w:rPr>
          <w:rFonts w:asciiTheme="minorHAnsi" w:hAnsiTheme="minorHAnsi" w:cs="Arial"/>
          <w:b/>
          <w:sz w:val="22"/>
          <w:szCs w:val="22"/>
        </w:rPr>
      </w:pPr>
      <w:r w:rsidRPr="00DE630E">
        <w:rPr>
          <w:rFonts w:asciiTheme="minorHAnsi" w:hAnsiTheme="minorHAnsi" w:cs="Arial"/>
          <w:b/>
          <w:sz w:val="22"/>
          <w:szCs w:val="22"/>
        </w:rPr>
        <w:t>COMMENTS:</w:t>
      </w:r>
    </w:p>
    <w:p w:rsidR="008F6EB9" w:rsidRDefault="00B745EB" w:rsidP="008F6EB9">
      <w:pPr>
        <w:widowControl/>
        <w:numPr>
          <w:ilvl w:val="0"/>
          <w:numId w:val="31"/>
        </w:numPr>
        <w:autoSpaceDE/>
        <w:autoSpaceDN/>
        <w:adjustRightInd/>
      </w:pPr>
      <w:r>
        <w:t xml:space="preserve">The applicant stated in their November 8, 2019 letter </w:t>
      </w:r>
      <w:r w:rsidR="00EB02B0">
        <w:t xml:space="preserve">of justification </w:t>
      </w:r>
      <w:r>
        <w:t xml:space="preserve">that </w:t>
      </w:r>
      <w:r w:rsidR="00A4064C">
        <w:t>a ZHE Variance application has been/is being submitted to allow a larger front setback</w:t>
      </w:r>
      <w:r w:rsidR="008F6EB9">
        <w:t xml:space="preserve">. </w:t>
      </w:r>
      <w:r w:rsidR="00A4064C">
        <w:t xml:space="preserve">Provide proof of the ZHE Variance approval. </w:t>
      </w:r>
    </w:p>
    <w:p w:rsidR="008F6EB9" w:rsidRDefault="008F6EB9" w:rsidP="008F6EB9">
      <w:pPr>
        <w:pStyle w:val="ListParagraph"/>
        <w:rPr>
          <w:rFonts w:eastAsiaTheme="minorHAnsi"/>
        </w:rPr>
      </w:pPr>
    </w:p>
    <w:p w:rsidR="008F6EB9" w:rsidRDefault="00EB02B0" w:rsidP="008F6EB9">
      <w:pPr>
        <w:widowControl/>
        <w:numPr>
          <w:ilvl w:val="0"/>
          <w:numId w:val="31"/>
        </w:numPr>
        <w:autoSpaceDE/>
        <w:autoSpaceDN/>
        <w:adjustRightInd/>
      </w:pPr>
      <w:r>
        <w:t xml:space="preserve">The applicant </w:t>
      </w:r>
      <w:r w:rsidR="009E685F">
        <w:t>is</w:t>
      </w:r>
      <w:r>
        <w:t xml:space="preserve"> requesting a Deviation request to construct the building at 77.5 feet in height, 2.5 feet higher than the 75- foot maximum height requirement (3.33% of the total building height)</w:t>
      </w:r>
      <w:r w:rsidR="008F6EB9">
        <w:t xml:space="preserve">. </w:t>
      </w:r>
    </w:p>
    <w:p w:rsidR="008F6EB9" w:rsidRDefault="008F6EB9" w:rsidP="008F6EB9">
      <w:pPr>
        <w:pStyle w:val="ListParagraph"/>
        <w:rPr>
          <w:rFonts w:eastAsiaTheme="minorHAnsi"/>
        </w:rPr>
      </w:pPr>
    </w:p>
    <w:p w:rsidR="008F6EB9" w:rsidRPr="00A01748" w:rsidRDefault="008F6EB9" w:rsidP="008F6EB9">
      <w:pPr>
        <w:widowControl/>
        <w:numPr>
          <w:ilvl w:val="0"/>
          <w:numId w:val="31"/>
        </w:numPr>
        <w:autoSpaceDE/>
        <w:autoSpaceDN/>
        <w:adjustRightInd/>
        <w:rPr>
          <w:strike/>
        </w:rPr>
      </w:pPr>
      <w:r w:rsidRPr="00A01748">
        <w:rPr>
          <w:strike/>
        </w:rPr>
        <w:t xml:space="preserve">In the Zoning Analysis Table on Sheet a1.1 of the Plans, the parking calculations depicted are incorrect: it’s 1 parking space per guest room for hotels per Table 5-5-1 of the </w:t>
      </w:r>
      <w:proofErr w:type="gramStart"/>
      <w:r w:rsidRPr="00A01748">
        <w:rPr>
          <w:strike/>
        </w:rPr>
        <w:t>IDO ,</w:t>
      </w:r>
      <w:proofErr w:type="gramEnd"/>
      <w:r w:rsidRPr="00A01748">
        <w:rPr>
          <w:strike/>
        </w:rPr>
        <w:t xml:space="preserve"> not 1 parking space/1,000 net square feet. </w:t>
      </w:r>
    </w:p>
    <w:p w:rsidR="008F6EB9" w:rsidRDefault="008F6EB9" w:rsidP="008F6EB9">
      <w:pPr>
        <w:pStyle w:val="ListParagraph"/>
      </w:pPr>
    </w:p>
    <w:p w:rsidR="008F6EB9" w:rsidRPr="00163E1E" w:rsidRDefault="008F6EB9" w:rsidP="008F6EB9">
      <w:pPr>
        <w:widowControl/>
        <w:numPr>
          <w:ilvl w:val="0"/>
          <w:numId w:val="31"/>
        </w:numPr>
        <w:autoSpaceDE/>
        <w:autoSpaceDN/>
        <w:adjustRightInd/>
        <w:rPr>
          <w:strike/>
        </w:rPr>
      </w:pPr>
      <w:r w:rsidRPr="00163E1E">
        <w:rPr>
          <w:strike/>
        </w:rPr>
        <w:t>Clarify total on-site parking- is the site to the south also part of this plan?</w:t>
      </w:r>
    </w:p>
    <w:p w:rsidR="008F6EB9" w:rsidRPr="00163E1E" w:rsidRDefault="008F6EB9" w:rsidP="008F6EB9">
      <w:pPr>
        <w:ind w:left="720"/>
        <w:rPr>
          <w:strike/>
        </w:rPr>
      </w:pPr>
    </w:p>
    <w:p w:rsidR="008F6EB9" w:rsidRPr="00BA522B" w:rsidRDefault="008F6EB9" w:rsidP="008F6EB9">
      <w:pPr>
        <w:widowControl/>
        <w:numPr>
          <w:ilvl w:val="0"/>
          <w:numId w:val="31"/>
        </w:numPr>
        <w:autoSpaceDE/>
        <w:autoSpaceDN/>
        <w:adjustRightInd/>
        <w:rPr>
          <w:strike/>
        </w:rPr>
      </w:pPr>
      <w:r w:rsidRPr="00BA522B">
        <w:rPr>
          <w:strike/>
        </w:rPr>
        <w:t>At least 1 loading space is required per Table 5-5-7 of the IDO, and no loading spaces are depicted in the Plans.</w:t>
      </w:r>
    </w:p>
    <w:p w:rsidR="008F6EB9" w:rsidRDefault="008F6EB9" w:rsidP="008F6EB9">
      <w:pPr>
        <w:pStyle w:val="ListParagraph"/>
        <w:rPr>
          <w:rFonts w:eastAsiaTheme="minorHAnsi"/>
        </w:rPr>
      </w:pPr>
    </w:p>
    <w:p w:rsidR="008F6EB9" w:rsidRPr="00C5577E" w:rsidRDefault="008F6EB9" w:rsidP="008F6EB9">
      <w:pPr>
        <w:widowControl/>
        <w:numPr>
          <w:ilvl w:val="0"/>
          <w:numId w:val="31"/>
        </w:numPr>
        <w:autoSpaceDE/>
        <w:autoSpaceDN/>
        <w:adjustRightInd/>
        <w:rPr>
          <w:strike/>
        </w:rPr>
      </w:pPr>
      <w:r w:rsidRPr="00C5577E">
        <w:rPr>
          <w:strike/>
        </w:rPr>
        <w:t xml:space="preserve">Per Table 5-5-5 of the IDO, 2 bicycle parking spaces + 1 space/6,000 square feet GFA of conference, restaurant, bar, and banquet space are required. However, no bicycle spaces are depicted in the Plans. Please confirm the square footage of conference, restaurant, bar, and banquet space as well as the total number of bicycle spaces required, and meet the minimum requirement in the Plans. </w:t>
      </w:r>
    </w:p>
    <w:p w:rsidR="008F6EB9" w:rsidRDefault="008F6EB9" w:rsidP="008F6EB9">
      <w:pPr>
        <w:pStyle w:val="ListParagraph"/>
        <w:rPr>
          <w:rFonts w:eastAsiaTheme="minorHAnsi"/>
        </w:rPr>
      </w:pPr>
    </w:p>
    <w:p w:rsidR="008F6EB9" w:rsidRPr="008E6D47" w:rsidRDefault="008F6EB9" w:rsidP="008F6EB9">
      <w:pPr>
        <w:widowControl/>
        <w:numPr>
          <w:ilvl w:val="0"/>
          <w:numId w:val="31"/>
        </w:numPr>
        <w:autoSpaceDE/>
        <w:autoSpaceDN/>
        <w:adjustRightInd/>
        <w:rPr>
          <w:strike/>
        </w:rPr>
      </w:pPr>
      <w:r w:rsidRPr="008E6D47">
        <w:rPr>
          <w:strike/>
        </w:rPr>
        <w:t>The Palm Yucca is depicted on the Landscape Plan, but is not listed in the City of Albuquerque Tree List. Please replace with a tree that is on the list.</w:t>
      </w:r>
    </w:p>
    <w:p w:rsidR="008F6EB9" w:rsidRDefault="008F6EB9" w:rsidP="008F6EB9">
      <w:pPr>
        <w:pStyle w:val="ListParagraph"/>
        <w:rPr>
          <w:rFonts w:eastAsiaTheme="minorHAnsi"/>
        </w:rPr>
      </w:pPr>
    </w:p>
    <w:p w:rsidR="008F6EB9" w:rsidRDefault="008F6EB9" w:rsidP="008F6EB9">
      <w:pPr>
        <w:widowControl/>
        <w:numPr>
          <w:ilvl w:val="0"/>
          <w:numId w:val="31"/>
        </w:numPr>
        <w:autoSpaceDE/>
        <w:autoSpaceDN/>
        <w:adjustRightInd/>
      </w:pPr>
      <w:r>
        <w:t xml:space="preserve">Per Table 5-8-1 of the IDO, the maximum height of light poles in the mixed zone district is 20 feet, but the light poles depicted in the Plans are 25 feet high, which exceeds the maximum height permitted. </w:t>
      </w:r>
    </w:p>
    <w:p w:rsidR="008F6EB9" w:rsidRDefault="008F6EB9" w:rsidP="008F6EB9">
      <w:pPr>
        <w:pStyle w:val="ListParagraph"/>
        <w:rPr>
          <w:rFonts w:eastAsiaTheme="minorHAnsi"/>
        </w:rPr>
      </w:pPr>
    </w:p>
    <w:p w:rsidR="008F6EB9" w:rsidRDefault="008E6D47" w:rsidP="008F6EB9">
      <w:pPr>
        <w:widowControl/>
        <w:numPr>
          <w:ilvl w:val="0"/>
          <w:numId w:val="31"/>
        </w:numPr>
        <w:autoSpaceDE/>
        <w:autoSpaceDN/>
        <w:adjustRightInd/>
      </w:pPr>
      <w:r>
        <w:t>C</w:t>
      </w:r>
      <w:r w:rsidR="00A1533F">
        <w:t>larify</w:t>
      </w:r>
      <w:r w:rsidR="008F6EB9">
        <w:t xml:space="preserve"> that 5-11(E.)(2.) of the IDO regarding façade design is being met.</w:t>
      </w:r>
    </w:p>
    <w:p w:rsidR="008F6EB9" w:rsidRDefault="008F6EB9" w:rsidP="008F6EB9">
      <w:pPr>
        <w:pStyle w:val="ListParagraph"/>
      </w:pPr>
    </w:p>
    <w:p w:rsidR="008F6EB9" w:rsidRDefault="008F6EB9" w:rsidP="008F6EB9">
      <w:pPr>
        <w:widowControl/>
        <w:numPr>
          <w:ilvl w:val="0"/>
          <w:numId w:val="31"/>
        </w:numPr>
        <w:autoSpaceDE/>
        <w:autoSpaceDN/>
        <w:adjustRightInd/>
      </w:pPr>
      <w:r>
        <w:t xml:space="preserve"> Request for deviation of 2.5 feet will have minimal impact on the surrounding area; Planning has no objection. </w:t>
      </w:r>
    </w:p>
    <w:p w:rsidR="008F6EB9" w:rsidRDefault="008F6EB9" w:rsidP="008F6EB9">
      <w:pPr>
        <w:pStyle w:val="ListParagraph"/>
      </w:pPr>
    </w:p>
    <w:p w:rsidR="008F6EB9" w:rsidRPr="00D5588D" w:rsidRDefault="008F6EB9" w:rsidP="008F6EB9">
      <w:pPr>
        <w:widowControl/>
        <w:numPr>
          <w:ilvl w:val="0"/>
          <w:numId w:val="31"/>
        </w:numPr>
        <w:autoSpaceDE/>
        <w:autoSpaceDN/>
        <w:adjustRightInd/>
        <w:rPr>
          <w:rFonts w:eastAsiaTheme="minorHAnsi"/>
        </w:rPr>
      </w:pPr>
      <w:r w:rsidRPr="00D5588D">
        <w:t xml:space="preserve">Request for waiver still provides internal connectivity and standard sidewalks. </w:t>
      </w:r>
      <w:r>
        <w:t xml:space="preserve">Planning defers to Transportation for this request. Please address </w:t>
      </w:r>
      <w:r w:rsidR="00A1533F">
        <w:t>the cri</w:t>
      </w:r>
      <w:r w:rsidR="00473DB1">
        <w:t>teria in 6-6-(L)(3)(a).</w:t>
      </w:r>
    </w:p>
    <w:p w:rsidR="008F6EB9" w:rsidRDefault="008F6EB9" w:rsidP="008F6EB9">
      <w:pPr>
        <w:pStyle w:val="ListParagraph"/>
      </w:pPr>
    </w:p>
    <w:p w:rsidR="008F6EB9" w:rsidRDefault="008F6EB9" w:rsidP="008F6EB9">
      <w:pPr>
        <w:widowControl/>
        <w:numPr>
          <w:ilvl w:val="0"/>
          <w:numId w:val="31"/>
        </w:numPr>
        <w:autoSpaceDE/>
        <w:autoSpaceDN/>
        <w:adjustRightInd/>
      </w:pPr>
      <w:r>
        <w:t>Additional information may be required and additional issues may need to be addressed based on comments from other board members and agencies and any new information submitted as part of this application.</w:t>
      </w:r>
    </w:p>
    <w:p w:rsidR="00935303" w:rsidRPr="00DE630E" w:rsidRDefault="00935303" w:rsidP="008C0414">
      <w:pPr>
        <w:rPr>
          <w:rFonts w:asciiTheme="minorHAnsi" w:hAnsiTheme="minorHAnsi" w:cs="Arial"/>
          <w:sz w:val="22"/>
          <w:szCs w:val="19"/>
          <w:u w:val="single"/>
        </w:rPr>
      </w:pPr>
    </w:p>
    <w:p w:rsidR="00787BD0" w:rsidRPr="00DE630E" w:rsidRDefault="00787BD0" w:rsidP="008C0414">
      <w:pPr>
        <w:rPr>
          <w:rFonts w:asciiTheme="minorHAnsi" w:hAnsiTheme="minorHAnsi" w:cs="Arial"/>
          <w:sz w:val="22"/>
          <w:szCs w:val="19"/>
          <w:u w:val="single"/>
        </w:rPr>
      </w:pPr>
    </w:p>
    <w:p w:rsidR="00E731AC" w:rsidRPr="00DE630E" w:rsidRDefault="00E731AC" w:rsidP="008C0414">
      <w:pPr>
        <w:rPr>
          <w:rFonts w:asciiTheme="minorHAnsi" w:hAnsiTheme="minorHAnsi" w:cs="Arial"/>
          <w:i/>
          <w:sz w:val="19"/>
          <w:szCs w:val="19"/>
        </w:rPr>
      </w:pPr>
      <w:r w:rsidRPr="00DE630E">
        <w:rPr>
          <w:rFonts w:asciiTheme="minorHAnsi" w:hAnsiTheme="minorHAnsi" w:cs="Arial"/>
          <w:i/>
          <w:sz w:val="19"/>
          <w:szCs w:val="19"/>
          <w:u w:val="single"/>
        </w:rPr>
        <w:t>Disclaimer</w:t>
      </w:r>
      <w:r w:rsidRPr="00DE630E">
        <w:rPr>
          <w:rFonts w:asciiTheme="minorHAnsi" w:hAnsiTheme="minorHAnsi" w:cs="Arial"/>
          <w:i/>
          <w:sz w:val="19"/>
          <w:szCs w:val="19"/>
        </w:rPr>
        <w:t xml:space="preserve">:  The comments provided are based upon the information received from the </w:t>
      </w:r>
      <w:r w:rsidR="004450D8" w:rsidRPr="00DE630E">
        <w:rPr>
          <w:rFonts w:asciiTheme="minorHAnsi" w:hAnsiTheme="minorHAnsi" w:cs="Arial"/>
          <w:i/>
          <w:sz w:val="19"/>
          <w:szCs w:val="19"/>
        </w:rPr>
        <w:t>applicant/agent</w:t>
      </w:r>
      <w:r w:rsidRPr="00DE630E">
        <w:rPr>
          <w:rFonts w:asciiTheme="minorHAnsi" w:hAnsiTheme="minorHAnsi" w:cs="Arial"/>
          <w:i/>
          <w:sz w:val="19"/>
          <w:szCs w:val="19"/>
        </w:rPr>
        <w:t xml:space="preserve">.  If new or revised information is submitted, additional comments may be provided by </w:t>
      </w:r>
      <w:r w:rsidR="004450D8" w:rsidRPr="00DE630E">
        <w:rPr>
          <w:rFonts w:asciiTheme="minorHAnsi" w:hAnsiTheme="minorHAnsi" w:cs="Arial"/>
          <w:i/>
          <w:sz w:val="19"/>
          <w:szCs w:val="19"/>
        </w:rPr>
        <w:t>Planning</w:t>
      </w:r>
      <w:r w:rsidRPr="00DE630E">
        <w:rPr>
          <w:rFonts w:asciiTheme="minorHAnsi" w:hAnsiTheme="minorHAnsi" w:cs="Arial"/>
          <w:i/>
          <w:sz w:val="19"/>
          <w:szCs w:val="19"/>
        </w:rPr>
        <w:t xml:space="preserve">.  </w:t>
      </w:r>
    </w:p>
    <w:p w:rsidR="00D6028C" w:rsidRPr="00DE630E" w:rsidRDefault="00D6028C" w:rsidP="00D6028C">
      <w:pPr>
        <w:tabs>
          <w:tab w:val="left" w:pos="1440"/>
          <w:tab w:val="left" w:pos="6390"/>
        </w:tabs>
        <w:rPr>
          <w:rFonts w:asciiTheme="minorHAnsi" w:hAnsiTheme="minorHAnsi" w:cs="Arial"/>
          <w:sz w:val="22"/>
          <w:szCs w:val="22"/>
        </w:rPr>
      </w:pPr>
    </w:p>
    <w:p w:rsidR="00D6028C" w:rsidRPr="00DE630E" w:rsidRDefault="00D6028C" w:rsidP="00D6028C">
      <w:pPr>
        <w:tabs>
          <w:tab w:val="left" w:pos="1440"/>
          <w:tab w:val="left" w:pos="6390"/>
        </w:tabs>
        <w:rPr>
          <w:rFonts w:asciiTheme="minorHAnsi" w:hAnsiTheme="minorHAnsi" w:cs="Arial"/>
          <w:sz w:val="22"/>
          <w:szCs w:val="22"/>
        </w:rPr>
      </w:pPr>
      <w:r w:rsidRPr="00DE630E">
        <w:rPr>
          <w:rFonts w:asciiTheme="minorHAnsi" w:hAnsiTheme="minorHAnsi" w:cs="Arial"/>
          <w:sz w:val="22"/>
          <w:szCs w:val="22"/>
        </w:rPr>
        <w:t>FROM:</w:t>
      </w:r>
      <w:r w:rsidRPr="00DE630E">
        <w:rPr>
          <w:rFonts w:asciiTheme="minorHAnsi" w:hAnsiTheme="minorHAnsi" w:cs="Arial"/>
          <w:sz w:val="22"/>
          <w:szCs w:val="22"/>
        </w:rPr>
        <w:tab/>
      </w:r>
      <w:r w:rsidR="008D1842">
        <w:rPr>
          <w:rFonts w:asciiTheme="minorHAnsi" w:hAnsiTheme="minorHAnsi" w:cs="Arial"/>
          <w:sz w:val="22"/>
          <w:szCs w:val="22"/>
        </w:rPr>
        <w:t>Jay Rodenbeck</w:t>
      </w:r>
      <w:r w:rsidRPr="00DE630E">
        <w:rPr>
          <w:rFonts w:asciiTheme="minorHAnsi" w:hAnsiTheme="minorHAnsi" w:cs="Arial"/>
          <w:sz w:val="22"/>
          <w:szCs w:val="22"/>
        </w:rPr>
        <w:tab/>
        <w:t xml:space="preserve">DATE:  </w:t>
      </w:r>
      <w:r w:rsidR="008D1842">
        <w:rPr>
          <w:rFonts w:asciiTheme="minorHAnsi" w:hAnsiTheme="minorHAnsi" w:cs="Arial"/>
          <w:sz w:val="22"/>
          <w:szCs w:val="22"/>
        </w:rPr>
        <w:t>1</w:t>
      </w:r>
      <w:r w:rsidR="00924326">
        <w:rPr>
          <w:rFonts w:asciiTheme="minorHAnsi" w:hAnsiTheme="minorHAnsi" w:cs="Arial"/>
          <w:sz w:val="22"/>
          <w:szCs w:val="22"/>
        </w:rPr>
        <w:t>/</w:t>
      </w:r>
      <w:r w:rsidR="008D1842">
        <w:rPr>
          <w:rFonts w:asciiTheme="minorHAnsi" w:hAnsiTheme="minorHAnsi" w:cs="Arial"/>
          <w:sz w:val="22"/>
          <w:szCs w:val="22"/>
        </w:rPr>
        <w:t>14</w:t>
      </w:r>
      <w:r w:rsidR="00924326">
        <w:rPr>
          <w:rFonts w:asciiTheme="minorHAnsi" w:hAnsiTheme="minorHAnsi" w:cs="Arial"/>
          <w:sz w:val="22"/>
          <w:szCs w:val="22"/>
        </w:rPr>
        <w:t>/20</w:t>
      </w:r>
      <w:r w:rsidR="008D1842">
        <w:rPr>
          <w:rFonts w:asciiTheme="minorHAnsi" w:hAnsiTheme="minorHAnsi" w:cs="Arial"/>
          <w:sz w:val="22"/>
          <w:szCs w:val="22"/>
        </w:rPr>
        <w:t>20</w:t>
      </w:r>
    </w:p>
    <w:p w:rsidR="00D01979" w:rsidRDefault="00D6028C" w:rsidP="007D10C4">
      <w:pPr>
        <w:tabs>
          <w:tab w:val="left" w:pos="1440"/>
        </w:tabs>
        <w:rPr>
          <w:rFonts w:ascii="Arial" w:hAnsi="Arial" w:cs="Arial"/>
          <w:sz w:val="22"/>
          <w:szCs w:val="22"/>
        </w:rPr>
      </w:pPr>
      <w:r w:rsidRPr="00DE630E">
        <w:rPr>
          <w:rFonts w:asciiTheme="minorHAnsi" w:hAnsiTheme="minorHAnsi" w:cs="Arial"/>
          <w:sz w:val="22"/>
          <w:szCs w:val="22"/>
        </w:rPr>
        <w:tab/>
        <w:t>Planning Department</w:t>
      </w:r>
      <w:r>
        <w:rPr>
          <w:rFonts w:ascii="Arial" w:hAnsi="Arial" w:cs="Arial"/>
          <w:sz w:val="22"/>
          <w:szCs w:val="22"/>
        </w:rPr>
        <w:tab/>
      </w:r>
    </w:p>
    <w:p w:rsidR="00D01979" w:rsidRDefault="00D01979" w:rsidP="008C0414">
      <w:pPr>
        <w:rPr>
          <w:rFonts w:ascii="Arial" w:hAnsi="Arial" w:cs="Arial"/>
          <w:sz w:val="22"/>
          <w:szCs w:val="22"/>
        </w:rPr>
      </w:pPr>
    </w:p>
    <w:p w:rsidR="00D01979" w:rsidRDefault="00D01979" w:rsidP="008C0414">
      <w:pPr>
        <w:rPr>
          <w:rFonts w:ascii="Arial" w:hAnsi="Arial" w:cs="Arial"/>
          <w:sz w:val="22"/>
          <w:szCs w:val="22"/>
        </w:rPr>
      </w:pPr>
    </w:p>
    <w:p w:rsidR="00957B05" w:rsidRPr="00DE630E" w:rsidRDefault="00D6028C" w:rsidP="008C0414">
      <w:pPr>
        <w:rPr>
          <w:rFonts w:asciiTheme="minorHAnsi" w:hAnsiTheme="minorHAnsi" w:cs="Arial"/>
          <w:sz w:val="22"/>
          <w:szCs w:val="22"/>
        </w:rPr>
      </w:pPr>
      <w:r>
        <w:rPr>
          <w:rFonts w:ascii="Arial" w:hAnsi="Arial" w:cs="Arial"/>
          <w:sz w:val="22"/>
          <w:szCs w:val="22"/>
        </w:rPr>
        <w:tab/>
      </w:r>
      <w:r w:rsidRPr="00DE630E">
        <w:rPr>
          <w:rFonts w:asciiTheme="minorHAnsi" w:hAnsiTheme="minorHAnsi" w:cs="Arial"/>
          <w:sz w:val="22"/>
          <w:szCs w:val="22"/>
        </w:rPr>
        <w:t>____________________________________________________________________________</w:t>
      </w:r>
    </w:p>
    <w:p w:rsidR="00E34691" w:rsidRPr="004625AD" w:rsidRDefault="00957B05" w:rsidP="004625AD">
      <w:pPr>
        <w:tabs>
          <w:tab w:val="left" w:pos="1440"/>
        </w:tabs>
        <w:rPr>
          <w:rFonts w:ascii="Arial" w:hAnsi="Arial" w:cs="Arial"/>
          <w:sz w:val="22"/>
          <w:szCs w:val="22"/>
        </w:rPr>
      </w:pPr>
      <w:r w:rsidRPr="00B412B6">
        <w:rPr>
          <w:rFonts w:ascii="Arial" w:hAnsi="Arial" w:cs="Arial"/>
          <w:sz w:val="22"/>
          <w:szCs w:val="22"/>
        </w:rPr>
        <w:tab/>
      </w:r>
    </w:p>
    <w:sectPr w:rsidR="00E34691" w:rsidRPr="004625AD" w:rsidSect="00D825BA">
      <w:headerReference w:type="default" r:id="rId8"/>
      <w:footerReference w:type="default" r:id="rId9"/>
      <w:endnotePr>
        <w:numFmt w:val="decimal"/>
      </w:endnotePr>
      <w:type w:val="continuous"/>
      <w:pgSz w:w="12240" w:h="15840" w:code="1"/>
      <w:pgMar w:top="1440" w:right="1440" w:bottom="1440" w:left="1440" w:header="720" w:footer="108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414" w:rsidRDefault="008C0414" w:rsidP="008C0414">
      <w:r>
        <w:separator/>
      </w:r>
    </w:p>
  </w:endnote>
  <w:endnote w:type="continuationSeparator" w:id="0">
    <w:p w:rsidR="008C0414" w:rsidRDefault="008C0414" w:rsidP="008C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0D8" w:rsidRDefault="004450D8">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4625AD">
                            <w:rPr>
                              <w:noProof/>
                              <w:color w:val="0F243E" w:themeColor="text2" w:themeShade="80"/>
                              <w:sz w:val="26"/>
                              <w:szCs w:val="26"/>
                            </w:rPr>
                            <w:t>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4625AD">
                      <w:rPr>
                        <w:noProof/>
                        <w:color w:val="0F243E" w:themeColor="text2" w:themeShade="80"/>
                        <w:sz w:val="26"/>
                        <w:szCs w:val="26"/>
                      </w:rPr>
                      <w:t>2</w:t>
                    </w:r>
                    <w:r>
                      <w:rPr>
                        <w:color w:val="0F243E" w:themeColor="text2" w:themeShade="80"/>
                        <w:sz w:val="26"/>
                        <w:szCs w:val="26"/>
                      </w:rPr>
                      <w:fldChar w:fldCharType="end"/>
                    </w:r>
                  </w:p>
                </w:txbxContent>
              </v:textbox>
              <w10:wrap anchorx="page" anchory="page"/>
            </v:shape>
          </w:pict>
        </mc:Fallback>
      </mc:AlternateContent>
    </w:r>
  </w:p>
  <w:p w:rsidR="008C0414" w:rsidRPr="008F6C75" w:rsidRDefault="008C0414" w:rsidP="008C0414">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414" w:rsidRDefault="008C0414" w:rsidP="008C0414">
      <w:r>
        <w:separator/>
      </w:r>
    </w:p>
  </w:footnote>
  <w:footnote w:type="continuationSeparator" w:id="0">
    <w:p w:rsidR="008C0414" w:rsidRDefault="008C0414" w:rsidP="008C0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30E" w:rsidRDefault="00DE630E" w:rsidP="00D6028C">
    <w:pPr>
      <w:pStyle w:val="Header"/>
      <w:jc w:val="center"/>
      <w:rPr>
        <w:rFonts w:ascii="Arial" w:hAnsi="Arial" w:cs="Arial"/>
        <w:sz w:val="22"/>
        <w:szCs w:val="22"/>
      </w:rPr>
    </w:pPr>
    <w:r>
      <w:rPr>
        <w:rFonts w:ascii="Arial" w:hAnsi="Arial" w:cs="Arial"/>
        <w:noProof/>
        <w:sz w:val="28"/>
        <w:szCs w:val="28"/>
      </w:rPr>
      <w:drawing>
        <wp:inline distT="0" distB="0" distL="0" distR="0" wp14:anchorId="1A2FDE9B" wp14:editId="397BA95D">
          <wp:extent cx="1011381" cy="105865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1059502"/>
                  </a:xfrm>
                  <a:prstGeom prst="rect">
                    <a:avLst/>
                  </a:prstGeom>
                  <a:noFill/>
                </pic:spPr>
              </pic:pic>
            </a:graphicData>
          </a:graphic>
        </wp:inline>
      </w:drawing>
    </w:r>
  </w:p>
  <w:p w:rsidR="00DE630E" w:rsidRDefault="00DE630E" w:rsidP="00D6028C">
    <w:pPr>
      <w:pStyle w:val="Header"/>
      <w:jc w:val="center"/>
      <w:rPr>
        <w:rFonts w:ascii="Arial" w:hAnsi="Arial" w:cs="Arial"/>
        <w:sz w:val="22"/>
        <w:szCs w:val="22"/>
      </w:rPr>
    </w:pPr>
  </w:p>
  <w:p w:rsidR="00DE630E" w:rsidRPr="004450D8" w:rsidRDefault="00DE630E" w:rsidP="00DE630E">
    <w:pPr>
      <w:pStyle w:val="Header"/>
      <w:jc w:val="center"/>
      <w:rPr>
        <w:rFonts w:ascii="Arial" w:hAnsi="Arial" w:cs="Arial"/>
        <w:sz w:val="28"/>
        <w:szCs w:val="28"/>
      </w:rPr>
    </w:pPr>
    <w:r w:rsidRPr="004450D8">
      <w:rPr>
        <w:rFonts w:ascii="Arial" w:hAnsi="Arial" w:cs="Arial"/>
        <w:sz w:val="28"/>
        <w:szCs w:val="28"/>
      </w:rPr>
      <w:t>DEVELOPMENT REVIEW BOARD</w:t>
    </w:r>
  </w:p>
  <w:p w:rsidR="008C0414" w:rsidRDefault="00DE630E" w:rsidP="00DE630E">
    <w:pPr>
      <w:pStyle w:val="Header"/>
      <w:jc w:val="center"/>
      <w:rPr>
        <w:rFonts w:ascii="Arial" w:hAnsi="Arial" w:cs="Arial"/>
        <w:sz w:val="22"/>
        <w:szCs w:val="22"/>
      </w:rPr>
    </w:pPr>
    <w:r>
      <w:rPr>
        <w:rFonts w:ascii="Arial" w:hAnsi="Arial" w:cs="Arial"/>
        <w:sz w:val="22"/>
        <w:szCs w:val="22"/>
      </w:rPr>
      <w:t xml:space="preserve"> </w:t>
    </w:r>
  </w:p>
  <w:p w:rsidR="008C0414" w:rsidRPr="00D6028C" w:rsidRDefault="004450D8" w:rsidP="00DE630E">
    <w:pPr>
      <w:pStyle w:val="Header"/>
      <w:jc w:val="center"/>
      <w:rPr>
        <w:rFonts w:ascii="Corbel" w:hAnsi="Corbel" w:cs="Arial"/>
        <w:sz w:val="28"/>
        <w:szCs w:val="28"/>
      </w:rPr>
    </w:pPr>
    <w:r w:rsidRPr="00D6028C">
      <w:rPr>
        <w:rFonts w:ascii="Corbel" w:hAnsi="Corbel" w:cs="Arial"/>
        <w:sz w:val="28"/>
        <w:szCs w:val="28"/>
      </w:rPr>
      <w:t>Planning</w:t>
    </w:r>
    <w:r w:rsidR="00E75B7D">
      <w:rPr>
        <w:rFonts w:ascii="Corbel" w:hAnsi="Corbel" w:cs="Arial"/>
        <w:sz w:val="28"/>
        <w:szCs w:val="28"/>
      </w:rPr>
      <w:t xml:space="preserve"> Dept. -</w:t>
    </w:r>
    <w:r w:rsidR="00B02F28">
      <w:rPr>
        <w:rFonts w:ascii="Corbel" w:hAnsi="Corbel" w:cs="Arial"/>
        <w:sz w:val="28"/>
        <w:szCs w:val="28"/>
      </w:rPr>
      <w:t xml:space="preserve"> </w:t>
    </w:r>
    <w:r w:rsidR="00241039">
      <w:rPr>
        <w:rFonts w:ascii="Corbel" w:hAnsi="Corbel" w:cs="Arial"/>
        <w:sz w:val="28"/>
        <w:szCs w:val="28"/>
      </w:rPr>
      <w:t>Major</w:t>
    </w:r>
    <w:r w:rsidR="00B02F28">
      <w:rPr>
        <w:rFonts w:ascii="Corbel" w:hAnsi="Corbel" w:cs="Arial"/>
        <w:sz w:val="28"/>
        <w:szCs w:val="28"/>
      </w:rPr>
      <w:t xml:space="preserve"> Case</w:t>
    </w:r>
    <w:r w:rsidRPr="00D6028C">
      <w:rPr>
        <w:rFonts w:ascii="Corbel" w:hAnsi="Corbel" w:cs="Arial"/>
        <w:sz w:val="28"/>
        <w:szCs w:val="28"/>
      </w:rPr>
      <w:t xml:space="preserve"> Comments</w:t>
    </w:r>
  </w:p>
  <w:p w:rsidR="008F6C75" w:rsidRDefault="008F6C75" w:rsidP="00DE630E">
    <w:pPr>
      <w:pStyle w:val="Header"/>
      <w:jc w:val="center"/>
      <w:rPr>
        <w:rFonts w:ascii="Arial" w:hAnsi="Arial" w:cs="Arial"/>
        <w:sz w:val="22"/>
        <w:szCs w:val="22"/>
      </w:rPr>
    </w:pPr>
  </w:p>
  <w:p w:rsidR="00D825BA" w:rsidRPr="008C0414" w:rsidRDefault="00D825BA" w:rsidP="008C0414">
    <w:pPr>
      <w:pStyle w:val="Header"/>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522E"/>
    <w:multiLevelType w:val="hybridMultilevel"/>
    <w:tmpl w:val="E54E8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7231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30991"/>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A28B7"/>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906"/>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7225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A6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77A7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04B43"/>
    <w:multiLevelType w:val="hybridMultilevel"/>
    <w:tmpl w:val="DB644DDC"/>
    <w:lvl w:ilvl="0" w:tplc="748C9FF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15C9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6D01A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A3E1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A00CC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B355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B60CF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5606E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82A6B"/>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91358"/>
    <w:multiLevelType w:val="hybridMultilevel"/>
    <w:tmpl w:val="5B60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6B4CFC"/>
    <w:multiLevelType w:val="hybridMultilevel"/>
    <w:tmpl w:val="6B121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958B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FA01C4"/>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5619AE"/>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3E3C74"/>
    <w:multiLevelType w:val="hybridMultilevel"/>
    <w:tmpl w:val="C182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D812B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356F4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782A10"/>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3F6649"/>
    <w:multiLevelType w:val="hybridMultilevel"/>
    <w:tmpl w:val="A600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BD248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AA3CA2"/>
    <w:multiLevelType w:val="hybridMultilevel"/>
    <w:tmpl w:val="B000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A317B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A5078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4"/>
  </w:num>
  <w:num w:numId="4">
    <w:abstractNumId w:val="12"/>
  </w:num>
  <w:num w:numId="5">
    <w:abstractNumId w:val="9"/>
  </w:num>
  <w:num w:numId="6">
    <w:abstractNumId w:val="6"/>
  </w:num>
  <w:num w:numId="7">
    <w:abstractNumId w:val="13"/>
  </w:num>
  <w:num w:numId="8">
    <w:abstractNumId w:val="21"/>
  </w:num>
  <w:num w:numId="9">
    <w:abstractNumId w:val="23"/>
  </w:num>
  <w:num w:numId="10">
    <w:abstractNumId w:val="10"/>
  </w:num>
  <w:num w:numId="11">
    <w:abstractNumId w:val="14"/>
  </w:num>
  <w:num w:numId="12">
    <w:abstractNumId w:val="30"/>
  </w:num>
  <w:num w:numId="13">
    <w:abstractNumId w:val="4"/>
  </w:num>
  <w:num w:numId="14">
    <w:abstractNumId w:val="5"/>
  </w:num>
  <w:num w:numId="15">
    <w:abstractNumId w:val="11"/>
  </w:num>
  <w:num w:numId="16">
    <w:abstractNumId w:val="20"/>
  </w:num>
  <w:num w:numId="17">
    <w:abstractNumId w:val="29"/>
  </w:num>
  <w:num w:numId="18">
    <w:abstractNumId w:val="19"/>
  </w:num>
  <w:num w:numId="19">
    <w:abstractNumId w:val="27"/>
  </w:num>
  <w:num w:numId="20">
    <w:abstractNumId w:val="25"/>
  </w:num>
  <w:num w:numId="21">
    <w:abstractNumId w:val="15"/>
  </w:num>
  <w:num w:numId="22">
    <w:abstractNumId w:val="1"/>
  </w:num>
  <w:num w:numId="23">
    <w:abstractNumId w:val="16"/>
  </w:num>
  <w:num w:numId="24">
    <w:abstractNumId w:val="7"/>
  </w:num>
  <w:num w:numId="25">
    <w:abstractNumId w:val="3"/>
  </w:num>
  <w:num w:numId="26">
    <w:abstractNumId w:val="17"/>
  </w:num>
  <w:num w:numId="27">
    <w:abstractNumId w:val="2"/>
  </w:num>
  <w:num w:numId="28">
    <w:abstractNumId w:val="28"/>
  </w:num>
  <w:num w:numId="29">
    <w:abstractNumId w:val="22"/>
  </w:num>
  <w:num w:numId="30">
    <w:abstractNumId w:val="2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61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B3"/>
    <w:rsid w:val="00013010"/>
    <w:rsid w:val="00024096"/>
    <w:rsid w:val="0007221B"/>
    <w:rsid w:val="000A2665"/>
    <w:rsid w:val="00137B8E"/>
    <w:rsid w:val="00141C1A"/>
    <w:rsid w:val="00163E1E"/>
    <w:rsid w:val="00176CD7"/>
    <w:rsid w:val="00187DC9"/>
    <w:rsid w:val="001D4689"/>
    <w:rsid w:val="001D6F45"/>
    <w:rsid w:val="001D7CF4"/>
    <w:rsid w:val="001E6297"/>
    <w:rsid w:val="00211516"/>
    <w:rsid w:val="00241039"/>
    <w:rsid w:val="002618E0"/>
    <w:rsid w:val="002B750C"/>
    <w:rsid w:val="002C44B4"/>
    <w:rsid w:val="002D2ED6"/>
    <w:rsid w:val="003116C3"/>
    <w:rsid w:val="003119AA"/>
    <w:rsid w:val="0036071E"/>
    <w:rsid w:val="003C098A"/>
    <w:rsid w:val="003D27D9"/>
    <w:rsid w:val="003E0C78"/>
    <w:rsid w:val="003E3F10"/>
    <w:rsid w:val="004450D8"/>
    <w:rsid w:val="0045165F"/>
    <w:rsid w:val="004625AD"/>
    <w:rsid w:val="00473DB1"/>
    <w:rsid w:val="005068C0"/>
    <w:rsid w:val="0050782F"/>
    <w:rsid w:val="00542F3B"/>
    <w:rsid w:val="00552B2E"/>
    <w:rsid w:val="005641D8"/>
    <w:rsid w:val="00573E96"/>
    <w:rsid w:val="00583747"/>
    <w:rsid w:val="005912F5"/>
    <w:rsid w:val="005D21D7"/>
    <w:rsid w:val="005F2B4D"/>
    <w:rsid w:val="006040B7"/>
    <w:rsid w:val="00661D32"/>
    <w:rsid w:val="006970A1"/>
    <w:rsid w:val="006A6FBF"/>
    <w:rsid w:val="006D4106"/>
    <w:rsid w:val="00740BD0"/>
    <w:rsid w:val="00744175"/>
    <w:rsid w:val="007846FB"/>
    <w:rsid w:val="00787BD0"/>
    <w:rsid w:val="007A69D8"/>
    <w:rsid w:val="007B1FD8"/>
    <w:rsid w:val="007B2DBC"/>
    <w:rsid w:val="007C045F"/>
    <w:rsid w:val="007D10C4"/>
    <w:rsid w:val="00803417"/>
    <w:rsid w:val="00804F90"/>
    <w:rsid w:val="00863EDC"/>
    <w:rsid w:val="00871D24"/>
    <w:rsid w:val="00877EF8"/>
    <w:rsid w:val="00881E48"/>
    <w:rsid w:val="0089504A"/>
    <w:rsid w:val="008C0414"/>
    <w:rsid w:val="008D1842"/>
    <w:rsid w:val="008E6D47"/>
    <w:rsid w:val="008F6C75"/>
    <w:rsid w:val="008F6EB9"/>
    <w:rsid w:val="00920B11"/>
    <w:rsid w:val="00924326"/>
    <w:rsid w:val="00927928"/>
    <w:rsid w:val="00933B81"/>
    <w:rsid w:val="00935303"/>
    <w:rsid w:val="00957B05"/>
    <w:rsid w:val="00962BFE"/>
    <w:rsid w:val="009B3C06"/>
    <w:rsid w:val="009D326A"/>
    <w:rsid w:val="009D41AA"/>
    <w:rsid w:val="009E685F"/>
    <w:rsid w:val="009F4284"/>
    <w:rsid w:val="00A01748"/>
    <w:rsid w:val="00A04D85"/>
    <w:rsid w:val="00A1533F"/>
    <w:rsid w:val="00A4064C"/>
    <w:rsid w:val="00A47582"/>
    <w:rsid w:val="00A56F9B"/>
    <w:rsid w:val="00A875B2"/>
    <w:rsid w:val="00B01096"/>
    <w:rsid w:val="00B02F28"/>
    <w:rsid w:val="00B06BA4"/>
    <w:rsid w:val="00B16BB8"/>
    <w:rsid w:val="00B412B6"/>
    <w:rsid w:val="00B512F5"/>
    <w:rsid w:val="00B745EB"/>
    <w:rsid w:val="00B84959"/>
    <w:rsid w:val="00BA522B"/>
    <w:rsid w:val="00BB49A7"/>
    <w:rsid w:val="00BD152F"/>
    <w:rsid w:val="00BE431F"/>
    <w:rsid w:val="00C0076D"/>
    <w:rsid w:val="00C1023A"/>
    <w:rsid w:val="00C1073C"/>
    <w:rsid w:val="00C15E14"/>
    <w:rsid w:val="00C27F89"/>
    <w:rsid w:val="00C42A07"/>
    <w:rsid w:val="00C5577E"/>
    <w:rsid w:val="00CB4064"/>
    <w:rsid w:val="00CC1580"/>
    <w:rsid w:val="00CD1C49"/>
    <w:rsid w:val="00CD3155"/>
    <w:rsid w:val="00CE6D66"/>
    <w:rsid w:val="00CE7FA9"/>
    <w:rsid w:val="00D01979"/>
    <w:rsid w:val="00D12B25"/>
    <w:rsid w:val="00D1778E"/>
    <w:rsid w:val="00D25911"/>
    <w:rsid w:val="00D40CCC"/>
    <w:rsid w:val="00D432ED"/>
    <w:rsid w:val="00D6028C"/>
    <w:rsid w:val="00D825BA"/>
    <w:rsid w:val="00DA26F2"/>
    <w:rsid w:val="00DB6BBB"/>
    <w:rsid w:val="00DD1E22"/>
    <w:rsid w:val="00DE630E"/>
    <w:rsid w:val="00E126B3"/>
    <w:rsid w:val="00E1721B"/>
    <w:rsid w:val="00E34691"/>
    <w:rsid w:val="00E452DC"/>
    <w:rsid w:val="00E731AC"/>
    <w:rsid w:val="00E75B7D"/>
    <w:rsid w:val="00E970A6"/>
    <w:rsid w:val="00EA4247"/>
    <w:rsid w:val="00EB02B0"/>
    <w:rsid w:val="00F227F5"/>
    <w:rsid w:val="00F4129E"/>
    <w:rsid w:val="00F709F0"/>
    <w:rsid w:val="00F7749C"/>
    <w:rsid w:val="00FB59D9"/>
    <w:rsid w:val="00FC2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4DDB5ACD"/>
  <w15:docId w15:val="{EA7F25B1-6CC3-4D95-8525-E5C71E81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380379">
      <w:bodyDiv w:val="1"/>
      <w:marLeft w:val="0"/>
      <w:marRight w:val="0"/>
      <w:marTop w:val="0"/>
      <w:marBottom w:val="0"/>
      <w:divBdr>
        <w:top w:val="none" w:sz="0" w:space="0" w:color="auto"/>
        <w:left w:val="none" w:sz="0" w:space="0" w:color="auto"/>
        <w:bottom w:val="none" w:sz="0" w:space="0" w:color="auto"/>
        <w:right w:val="none" w:sz="0" w:space="0" w:color="auto"/>
      </w:divBdr>
    </w:div>
    <w:div w:id="567299713">
      <w:bodyDiv w:val="1"/>
      <w:marLeft w:val="0"/>
      <w:marRight w:val="0"/>
      <w:marTop w:val="0"/>
      <w:marBottom w:val="0"/>
      <w:divBdr>
        <w:top w:val="none" w:sz="0" w:space="0" w:color="auto"/>
        <w:left w:val="none" w:sz="0" w:space="0" w:color="auto"/>
        <w:bottom w:val="none" w:sz="0" w:space="0" w:color="auto"/>
        <w:right w:val="none" w:sz="0" w:space="0" w:color="auto"/>
      </w:divBdr>
    </w:div>
    <w:div w:id="1034579715">
      <w:bodyDiv w:val="1"/>
      <w:marLeft w:val="0"/>
      <w:marRight w:val="0"/>
      <w:marTop w:val="0"/>
      <w:marBottom w:val="0"/>
      <w:divBdr>
        <w:top w:val="none" w:sz="0" w:space="0" w:color="auto"/>
        <w:left w:val="none" w:sz="0" w:space="0" w:color="auto"/>
        <w:bottom w:val="none" w:sz="0" w:space="0" w:color="auto"/>
        <w:right w:val="none" w:sz="0" w:space="0" w:color="auto"/>
      </w:divBdr>
    </w:div>
    <w:div w:id="1045106588">
      <w:bodyDiv w:val="1"/>
      <w:marLeft w:val="0"/>
      <w:marRight w:val="0"/>
      <w:marTop w:val="0"/>
      <w:marBottom w:val="0"/>
      <w:divBdr>
        <w:top w:val="none" w:sz="0" w:space="0" w:color="auto"/>
        <w:left w:val="none" w:sz="0" w:space="0" w:color="auto"/>
        <w:bottom w:val="none" w:sz="0" w:space="0" w:color="auto"/>
        <w:right w:val="none" w:sz="0" w:space="0" w:color="auto"/>
      </w:divBdr>
    </w:div>
    <w:div w:id="2035107391">
      <w:bodyDiv w:val="1"/>
      <w:marLeft w:val="0"/>
      <w:marRight w:val="0"/>
      <w:marTop w:val="0"/>
      <w:marBottom w:val="0"/>
      <w:divBdr>
        <w:top w:val="none" w:sz="0" w:space="0" w:color="auto"/>
        <w:left w:val="none" w:sz="0" w:space="0" w:color="auto"/>
        <w:bottom w:val="none" w:sz="0" w:space="0" w:color="auto"/>
        <w:right w:val="none" w:sz="0" w:space="0" w:color="auto"/>
      </w:divBdr>
    </w:div>
    <w:div w:id="20378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845E2-63F0-40FE-81ED-50F9D4BCE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467</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DRBTransportationCommentsMemo</vt:lpstr>
    </vt:vector>
  </TitlesOfParts>
  <Company>City of Albuquerque</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DRBTransportationCommentsMemo</dc:title>
  <dc:creator>Racquel Michel</dc:creator>
  <cp:lastModifiedBy>Rodenbeck, Jay B.</cp:lastModifiedBy>
  <cp:revision>12</cp:revision>
  <cp:lastPrinted>2020-01-14T18:32:00Z</cp:lastPrinted>
  <dcterms:created xsi:type="dcterms:W3CDTF">2020-01-14T19:18:00Z</dcterms:created>
  <dcterms:modified xsi:type="dcterms:W3CDTF">2020-01-14T20:51:00Z</dcterms:modified>
</cp:coreProperties>
</file>