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-97011</wp:posOffset>
                      </wp:positionH>
                      <wp:positionV relativeFrom="paragraph">
                        <wp:posOffset>51579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7.65pt;margin-top:4.05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B8yV1q2wAAAAkBAAAPAAAAZHJzL2Rvd25y&#10;ZXYueG1sTI/BTsMwEETvSPyDtUjcWiepgBKyqRASnDhAijhvYuNEje3IdpPw9ywnuM1qRrNvqsNq&#10;RzHrEAfvEPJtBkK7zqvBGYSP4/NmDyImcopG7zTCt45wqC8vKiqVX9y7nptkBJe4WBJCn9JUShm7&#10;XluKWz9px96XD5YSn8FIFWjhcjvKIstupaXB8YeeJv3U6+7UnC3C/Jq/tWr3eTLNSzJhoXY0FBCv&#10;r9bHBxBJr+kvDL/4jA41M7X+7FQUI8Imv9lxFGGfg2D//q5g0SIUrEDWlfy/oP4B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fMldatsAAAAJ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514BA" w:rsidP="00475218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475218">
              <w:rPr>
                <w:rFonts w:ascii="Arial" w:hAnsi="Arial" w:cs="Arial"/>
                <w:sz w:val="22"/>
                <w:szCs w:val="22"/>
              </w:rPr>
              <w:t>322</w:t>
            </w:r>
            <w:r w:rsidR="008D24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66641E" w:rsidP="008C458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1-8-20</w:t>
            </w:r>
            <w:r w:rsidR="008D24C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8D24C1" w:rsidP="00DC2A3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509 47</w:t>
            </w:r>
            <w:r w:rsidRPr="008D24C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St NW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6641E" w:rsidP="008D24C1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D24C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1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1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8D24C1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8D24C1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8D24C1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CA22AF" w:rsidRPr="00324643" w:rsidRDefault="00CA22AF" w:rsidP="008722AB">
      <w:pPr>
        <w:rPr>
          <w:rFonts w:ascii="Arial" w:hAnsi="Arial" w:cs="Arial"/>
          <w:b/>
          <w:sz w:val="22"/>
          <w:szCs w:val="22"/>
        </w:rPr>
      </w:pPr>
    </w:p>
    <w:p w:rsidR="008D24C1" w:rsidRDefault="008D24C1" w:rsidP="008D24C1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no objection to the Plat</w:t>
      </w:r>
      <w:r>
        <w:rPr>
          <w:rFonts w:ascii="Arial" w:hAnsi="Arial" w:cs="Arial"/>
          <w:sz w:val="22"/>
          <w:szCs w:val="22"/>
        </w:rPr>
        <w:t xml:space="preserve"> with lot line elimination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8D24C1" w:rsidRDefault="008D24C1" w:rsidP="008D24C1">
      <w:pPr>
        <w:pStyle w:val="ListParagraph"/>
        <w:rPr>
          <w:rFonts w:ascii="Arial" w:hAnsi="Arial" w:cs="Arial"/>
          <w:sz w:val="22"/>
          <w:szCs w:val="22"/>
        </w:rPr>
      </w:pPr>
    </w:p>
    <w:p w:rsidR="008D24C1" w:rsidRDefault="008D24C1" w:rsidP="008D24C1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 - Approved grading and drainage plan is required prior to Building Permit if one of these conditions is met. (500 </w:t>
      </w:r>
      <w:proofErr w:type="gramStart"/>
      <w:r>
        <w:rPr>
          <w:rFonts w:ascii="Arial" w:hAnsi="Arial" w:cs="Arial"/>
          <w:sz w:val="22"/>
          <w:szCs w:val="22"/>
        </w:rPr>
        <w:t>cy</w:t>
      </w:r>
      <w:proofErr w:type="gramEnd"/>
      <w:r>
        <w:rPr>
          <w:rFonts w:ascii="Arial" w:hAnsi="Arial" w:cs="Arial"/>
          <w:sz w:val="22"/>
          <w:szCs w:val="22"/>
        </w:rPr>
        <w:t xml:space="preserve"> of grading</w:t>
      </w:r>
      <w:r>
        <w:rPr>
          <w:rFonts w:ascii="Arial" w:hAnsi="Arial" w:cs="Arial"/>
          <w:sz w:val="22"/>
          <w:szCs w:val="22"/>
        </w:rPr>
        <w:t xml:space="preserve">, 1,000 </w:t>
      </w:r>
      <w:proofErr w:type="spellStart"/>
      <w:r>
        <w:rPr>
          <w:rFonts w:ascii="Arial" w:hAnsi="Arial" w:cs="Arial"/>
          <w:sz w:val="22"/>
          <w:szCs w:val="22"/>
        </w:rPr>
        <w:t>sf</w:t>
      </w:r>
      <w:proofErr w:type="spellEnd"/>
      <w:r>
        <w:rPr>
          <w:rFonts w:ascii="Arial" w:hAnsi="Arial" w:cs="Arial"/>
          <w:sz w:val="22"/>
          <w:szCs w:val="22"/>
        </w:rPr>
        <w:t xml:space="preserve"> of proposed building</w:t>
      </w:r>
      <w:r>
        <w:rPr>
          <w:rFonts w:ascii="Arial" w:hAnsi="Arial" w:cs="Arial"/>
          <w:sz w:val="22"/>
          <w:szCs w:val="22"/>
        </w:rPr>
        <w:t xml:space="preserve">, or 10,000 </w:t>
      </w:r>
      <w:proofErr w:type="spellStart"/>
      <w:r>
        <w:rPr>
          <w:rFonts w:ascii="Arial" w:hAnsi="Arial" w:cs="Arial"/>
          <w:sz w:val="22"/>
          <w:szCs w:val="22"/>
        </w:rPr>
        <w:t>sf</w:t>
      </w:r>
      <w:proofErr w:type="spellEnd"/>
      <w:r>
        <w:rPr>
          <w:rFonts w:ascii="Arial" w:hAnsi="Arial" w:cs="Arial"/>
          <w:sz w:val="22"/>
          <w:szCs w:val="22"/>
        </w:rPr>
        <w:t xml:space="preserve"> of proposed paving).</w:t>
      </w:r>
    </w:p>
    <w:p w:rsidR="003437DE" w:rsidRPr="002B3E39" w:rsidRDefault="003437DE" w:rsidP="003437DE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CA22AF" w:rsidRDefault="00CA22AF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935B57" w:rsidRDefault="00935B57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Parks &amp; Rec.:</w:t>
      </w: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654F52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A2749A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sectPr w:rsidR="00CA22AF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8D24C1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8D24C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8D24C1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</w:t>
    </w:r>
    <w:r w:rsidR="0051470A">
      <w:rPr>
        <w:rFonts w:ascii="Arial" w:hAnsi="Arial" w:cs="Arial"/>
        <w:sz w:val="20"/>
        <w:szCs w:val="22"/>
      </w:rPr>
      <w:t xml:space="preserve">, PE </w:t>
    </w:r>
    <w:r>
      <w:rPr>
        <w:rFonts w:ascii="Arial" w:hAnsi="Arial" w:cs="Arial"/>
        <w:sz w:val="20"/>
        <w:szCs w:val="22"/>
      </w:rPr>
      <w:t>Principal</w:t>
    </w:r>
    <w:r w:rsidR="0051470A">
      <w:rPr>
        <w:rFonts w:ascii="Arial" w:hAnsi="Arial" w:cs="Arial"/>
        <w:sz w:val="20"/>
        <w:szCs w:val="22"/>
      </w:rPr>
      <w:t xml:space="preserve">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 w:rsidR="0051470A">
      <w:rPr>
        <w:rFonts w:ascii="Arial" w:hAnsi="Arial" w:cs="Arial"/>
        <w:sz w:val="20"/>
        <w:szCs w:val="22"/>
      </w:rPr>
      <w:t>3</w:t>
    </w:r>
    <w:r>
      <w:rPr>
        <w:rFonts w:ascii="Arial" w:hAnsi="Arial" w:cs="Arial"/>
        <w:sz w:val="20"/>
        <w:szCs w:val="22"/>
      </w:rPr>
      <w:t>986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E5351B">
        <w:rPr>
          <w:rStyle w:val="Hyperlink"/>
          <w:rFonts w:ascii="Arial" w:hAnsi="Arial" w:cs="Arial"/>
          <w:sz w:val="20"/>
          <w:szCs w:val="22"/>
        </w:rPr>
        <w:t>earmijo@cabq.gov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901DAF"/>
    <w:multiLevelType w:val="hybridMultilevel"/>
    <w:tmpl w:val="4C6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D3771"/>
    <w:multiLevelType w:val="hybridMultilevel"/>
    <w:tmpl w:val="097AD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11EEC"/>
    <w:multiLevelType w:val="hybridMultilevel"/>
    <w:tmpl w:val="FF66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7247"/>
    <w:rsid w:val="00324643"/>
    <w:rsid w:val="003437DE"/>
    <w:rsid w:val="00344186"/>
    <w:rsid w:val="0036460D"/>
    <w:rsid w:val="003951A1"/>
    <w:rsid w:val="003B203B"/>
    <w:rsid w:val="003F3726"/>
    <w:rsid w:val="0044278B"/>
    <w:rsid w:val="004514BA"/>
    <w:rsid w:val="00454F85"/>
    <w:rsid w:val="00465A05"/>
    <w:rsid w:val="00475218"/>
    <w:rsid w:val="004900D1"/>
    <w:rsid w:val="004A305F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511CF"/>
    <w:rsid w:val="005939C4"/>
    <w:rsid w:val="005A312D"/>
    <w:rsid w:val="005C033A"/>
    <w:rsid w:val="005C65D5"/>
    <w:rsid w:val="005E646E"/>
    <w:rsid w:val="006040B7"/>
    <w:rsid w:val="00654F52"/>
    <w:rsid w:val="0066346D"/>
    <w:rsid w:val="0066641E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D24C1"/>
    <w:rsid w:val="008F5491"/>
    <w:rsid w:val="008F6C75"/>
    <w:rsid w:val="008F7E53"/>
    <w:rsid w:val="009021EF"/>
    <w:rsid w:val="009112D4"/>
    <w:rsid w:val="009249F2"/>
    <w:rsid w:val="00935B57"/>
    <w:rsid w:val="00937A5E"/>
    <w:rsid w:val="009475F8"/>
    <w:rsid w:val="00957B05"/>
    <w:rsid w:val="00973015"/>
    <w:rsid w:val="009B3D71"/>
    <w:rsid w:val="009C3100"/>
    <w:rsid w:val="009D41AA"/>
    <w:rsid w:val="009E7341"/>
    <w:rsid w:val="009F58F5"/>
    <w:rsid w:val="009F600B"/>
    <w:rsid w:val="009F78DC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5C9B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7168A"/>
    <w:rsid w:val="00C914C5"/>
    <w:rsid w:val="00C979C2"/>
    <w:rsid w:val="00CA22AF"/>
    <w:rsid w:val="00CA2972"/>
    <w:rsid w:val="00CC1F95"/>
    <w:rsid w:val="00CC2018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60ACD"/>
    <w:rsid w:val="00E731AC"/>
    <w:rsid w:val="00E970A6"/>
    <w:rsid w:val="00EA1D4A"/>
    <w:rsid w:val="00EC388E"/>
    <w:rsid w:val="00EE5538"/>
    <w:rsid w:val="00EF72BD"/>
    <w:rsid w:val="00F06DEF"/>
    <w:rsid w:val="00F21957"/>
    <w:rsid w:val="00F42BBE"/>
    <w:rsid w:val="00F62281"/>
    <w:rsid w:val="00FA09BF"/>
    <w:rsid w:val="00FB4705"/>
    <w:rsid w:val="00FD7A8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mij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5ECB-2471-45AA-A102-01AAEAB8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2019-08-05T15:46:00Z</cp:lastPrinted>
  <dcterms:created xsi:type="dcterms:W3CDTF">2020-01-06T20:26:00Z</dcterms:created>
  <dcterms:modified xsi:type="dcterms:W3CDTF">2020-01-06T20:35:00Z</dcterms:modified>
</cp:coreProperties>
</file>