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4D" w:rsidRPr="00755E4D" w:rsidRDefault="00755E4D" w:rsidP="00755E4D"/>
    <w:p w:rsidR="003D1A90" w:rsidRDefault="003D1A90">
      <w:pPr>
        <w:pStyle w:val="Date"/>
        <w:rPr>
          <w:sz w:val="24"/>
          <w:szCs w:val="24"/>
        </w:rPr>
      </w:pPr>
    </w:p>
    <w:p w:rsidR="002F3E64" w:rsidRPr="003754C7" w:rsidRDefault="00F8224E">
      <w:pPr>
        <w:pStyle w:val="Date"/>
        <w:rPr>
          <w:sz w:val="24"/>
          <w:szCs w:val="24"/>
        </w:rPr>
      </w:pPr>
      <w:r>
        <w:rPr>
          <w:sz w:val="24"/>
          <w:szCs w:val="24"/>
        </w:rPr>
        <w:t>February</w:t>
      </w:r>
      <w:r w:rsidR="00D45C1B">
        <w:rPr>
          <w:sz w:val="24"/>
          <w:szCs w:val="24"/>
        </w:rPr>
        <w:t xml:space="preserve"> </w:t>
      </w:r>
      <w:r>
        <w:rPr>
          <w:sz w:val="24"/>
          <w:szCs w:val="24"/>
        </w:rPr>
        <w:t>6</w:t>
      </w:r>
      <w:r w:rsidR="00D45C1B">
        <w:rPr>
          <w:sz w:val="24"/>
          <w:szCs w:val="24"/>
        </w:rPr>
        <w:t>, 201</w:t>
      </w:r>
      <w:r>
        <w:rPr>
          <w:sz w:val="24"/>
          <w:szCs w:val="24"/>
        </w:rPr>
        <w:t>5</w:t>
      </w:r>
    </w:p>
    <w:p w:rsidR="00755E4D" w:rsidRPr="003754C7" w:rsidRDefault="00755E4D">
      <w:pPr>
        <w:rPr>
          <w:sz w:val="24"/>
          <w:szCs w:val="24"/>
        </w:rPr>
      </w:pPr>
    </w:p>
    <w:p w:rsidR="002F3E64" w:rsidRPr="003754C7" w:rsidRDefault="00F8224E">
      <w:pPr>
        <w:pStyle w:val="InsideAddressName"/>
        <w:rPr>
          <w:sz w:val="24"/>
          <w:szCs w:val="24"/>
        </w:rPr>
      </w:pPr>
      <w:r>
        <w:rPr>
          <w:sz w:val="24"/>
          <w:szCs w:val="24"/>
        </w:rPr>
        <w:t>Matt Satches</w:t>
      </w:r>
      <w:r w:rsidR="002F3E64" w:rsidRPr="003754C7">
        <w:rPr>
          <w:sz w:val="24"/>
          <w:szCs w:val="24"/>
        </w:rPr>
        <w:t xml:space="preserve">, </w:t>
      </w:r>
      <w:r>
        <w:rPr>
          <w:sz w:val="24"/>
          <w:szCs w:val="24"/>
        </w:rPr>
        <w:t>E.I.</w:t>
      </w:r>
    </w:p>
    <w:p w:rsidR="002F3E64" w:rsidRDefault="00D45C1B">
      <w:pPr>
        <w:pStyle w:val="InsideAddressName"/>
        <w:rPr>
          <w:sz w:val="24"/>
          <w:szCs w:val="24"/>
        </w:rPr>
      </w:pPr>
      <w:r>
        <w:rPr>
          <w:sz w:val="24"/>
          <w:szCs w:val="24"/>
        </w:rPr>
        <w:t>Bohannan Huston, Inc.</w:t>
      </w:r>
    </w:p>
    <w:p w:rsidR="003D1A90" w:rsidRDefault="00D45C1B">
      <w:pPr>
        <w:pStyle w:val="InsideAddressName"/>
        <w:rPr>
          <w:sz w:val="24"/>
          <w:szCs w:val="24"/>
        </w:rPr>
      </w:pPr>
      <w:smartTag w:uri="urn:schemas-microsoft-com:office:smarttags" w:element="Street">
        <w:smartTag w:uri="urn:schemas-microsoft-com:office:smarttags" w:element="address">
          <w:r>
            <w:rPr>
              <w:sz w:val="24"/>
              <w:szCs w:val="24"/>
            </w:rPr>
            <w:t>7600 Jefferson St NE</w:t>
          </w:r>
        </w:smartTag>
      </w:smartTag>
    </w:p>
    <w:p w:rsidR="009E7A49" w:rsidRDefault="00D45C1B">
      <w:pPr>
        <w:pStyle w:val="InsideAddressName"/>
        <w:rPr>
          <w:sz w:val="24"/>
          <w:szCs w:val="24"/>
        </w:rPr>
      </w:pPr>
      <w:smartTag w:uri="urn:schemas-microsoft-com:office:smarttags" w:element="place">
        <w:smartTag w:uri="urn:schemas-microsoft-com:office:smarttags" w:element="City">
          <w:r>
            <w:rPr>
              <w:sz w:val="24"/>
              <w:szCs w:val="24"/>
            </w:rPr>
            <w:t>Albuquerque</w:t>
          </w:r>
        </w:smartTag>
        <w:r w:rsidR="00AE70E5">
          <w:rPr>
            <w:sz w:val="24"/>
            <w:szCs w:val="24"/>
          </w:rPr>
          <w:t xml:space="preserve">, </w:t>
        </w:r>
        <w:smartTag w:uri="urn:schemas-microsoft-com:office:smarttags" w:element="State">
          <w:r w:rsidR="00AE70E5">
            <w:rPr>
              <w:sz w:val="24"/>
              <w:szCs w:val="24"/>
            </w:rPr>
            <w:t>NM</w:t>
          </w:r>
        </w:smartTag>
        <w:r w:rsidR="00AE70E5">
          <w:rPr>
            <w:sz w:val="24"/>
            <w:szCs w:val="24"/>
          </w:rPr>
          <w:t xml:space="preserve"> </w:t>
        </w:r>
        <w:smartTag w:uri="urn:schemas-microsoft-com:office:smarttags" w:element="PostalCode">
          <w:r w:rsidR="00AE70E5">
            <w:rPr>
              <w:sz w:val="24"/>
              <w:szCs w:val="24"/>
            </w:rPr>
            <w:t>87</w:t>
          </w:r>
          <w:r>
            <w:rPr>
              <w:sz w:val="24"/>
              <w:szCs w:val="24"/>
            </w:rPr>
            <w:t>109</w:t>
          </w:r>
        </w:smartTag>
      </w:smartTag>
    </w:p>
    <w:p w:rsidR="003D1A90" w:rsidRDefault="003D1A90">
      <w:pPr>
        <w:pStyle w:val="InsideAddress"/>
        <w:rPr>
          <w:sz w:val="24"/>
          <w:szCs w:val="24"/>
        </w:rPr>
      </w:pPr>
    </w:p>
    <w:p w:rsidR="00755E4D" w:rsidRPr="003754C7" w:rsidRDefault="00755E4D">
      <w:pPr>
        <w:pStyle w:val="InsideAddress"/>
        <w:rPr>
          <w:sz w:val="24"/>
          <w:szCs w:val="24"/>
        </w:rPr>
      </w:pPr>
    </w:p>
    <w:p w:rsidR="00F8224E" w:rsidRDefault="002F3E64" w:rsidP="006B1EAE">
      <w:pPr>
        <w:pStyle w:val="ReferenceLine"/>
        <w:spacing w:after="0"/>
        <w:ind w:left="720" w:hanging="720"/>
        <w:rPr>
          <w:b/>
          <w:sz w:val="24"/>
          <w:szCs w:val="24"/>
        </w:rPr>
      </w:pPr>
      <w:r w:rsidRPr="003754C7">
        <w:rPr>
          <w:b/>
          <w:sz w:val="24"/>
          <w:szCs w:val="24"/>
        </w:rPr>
        <w:fldChar w:fldCharType="begin"/>
      </w:r>
      <w:r w:rsidRPr="003754C7">
        <w:rPr>
          <w:b/>
          <w:sz w:val="24"/>
          <w:szCs w:val="24"/>
        </w:rPr>
        <w:instrText xml:space="preserve"> AUTOTEXTLIST </w:instrText>
      </w:r>
      <w:r w:rsidRPr="003754C7">
        <w:rPr>
          <w:b/>
          <w:sz w:val="24"/>
          <w:szCs w:val="24"/>
        </w:rPr>
        <w:fldChar w:fldCharType="separate"/>
      </w:r>
      <w:r w:rsidRPr="003754C7">
        <w:rPr>
          <w:b/>
          <w:sz w:val="24"/>
          <w:szCs w:val="24"/>
        </w:rPr>
        <w:t>Re:</w:t>
      </w:r>
      <w:r w:rsidRPr="003754C7">
        <w:rPr>
          <w:b/>
          <w:sz w:val="24"/>
          <w:szCs w:val="24"/>
        </w:rPr>
        <w:tab/>
      </w:r>
      <w:r w:rsidR="00F8224E">
        <w:rPr>
          <w:b/>
          <w:sz w:val="24"/>
          <w:szCs w:val="24"/>
        </w:rPr>
        <w:t>Smiles for Kids Dental Office</w:t>
      </w:r>
    </w:p>
    <w:p w:rsidR="002F3E64" w:rsidRPr="003754C7" w:rsidRDefault="00F8224E" w:rsidP="00F8224E">
      <w:pPr>
        <w:pStyle w:val="ReferenceLine"/>
        <w:spacing w:after="0"/>
        <w:ind w:left="720"/>
        <w:rPr>
          <w:b/>
          <w:sz w:val="24"/>
          <w:szCs w:val="24"/>
        </w:rPr>
      </w:pPr>
      <w:r>
        <w:rPr>
          <w:b/>
          <w:sz w:val="24"/>
          <w:szCs w:val="24"/>
        </w:rPr>
        <w:t>Conceptual DMP and Conceptual Grading Plan</w:t>
      </w:r>
    </w:p>
    <w:p w:rsidR="002F3E64" w:rsidRDefault="00B1520F" w:rsidP="002B6DC2">
      <w:pPr>
        <w:pStyle w:val="ReferenceLine"/>
        <w:spacing w:after="0"/>
        <w:ind w:firstLine="720"/>
        <w:rPr>
          <w:b/>
          <w:sz w:val="24"/>
          <w:szCs w:val="24"/>
        </w:rPr>
      </w:pPr>
      <w:r w:rsidRPr="003754C7">
        <w:rPr>
          <w:b/>
          <w:sz w:val="24"/>
          <w:szCs w:val="24"/>
        </w:rPr>
        <w:t>Engineer’s Stamp Date</w:t>
      </w:r>
      <w:r w:rsidR="00907877" w:rsidRPr="003754C7">
        <w:rPr>
          <w:b/>
          <w:sz w:val="24"/>
          <w:szCs w:val="24"/>
        </w:rPr>
        <w:t xml:space="preserve"> </w:t>
      </w:r>
      <w:r w:rsidR="00D45C1B">
        <w:rPr>
          <w:b/>
          <w:sz w:val="24"/>
          <w:szCs w:val="24"/>
        </w:rPr>
        <w:t>–no stamp-</w:t>
      </w:r>
      <w:r w:rsidR="002F3E64" w:rsidRPr="003754C7">
        <w:rPr>
          <w:b/>
          <w:sz w:val="24"/>
          <w:szCs w:val="24"/>
        </w:rPr>
        <w:t xml:space="preserve"> (</w:t>
      </w:r>
      <w:r w:rsidR="00F8224E">
        <w:rPr>
          <w:b/>
          <w:sz w:val="24"/>
          <w:szCs w:val="24"/>
        </w:rPr>
        <w:t>C</w:t>
      </w:r>
      <w:r w:rsidR="00D45C1B">
        <w:rPr>
          <w:b/>
          <w:sz w:val="24"/>
          <w:szCs w:val="24"/>
        </w:rPr>
        <w:t>1</w:t>
      </w:r>
      <w:r w:rsidR="00F8224E">
        <w:rPr>
          <w:b/>
          <w:sz w:val="24"/>
          <w:szCs w:val="24"/>
        </w:rPr>
        <w:t>2</w:t>
      </w:r>
      <w:r w:rsidR="002B6DC2" w:rsidRPr="002B6DC2">
        <w:rPr>
          <w:b/>
          <w:sz w:val="24"/>
          <w:szCs w:val="24"/>
        </w:rPr>
        <w:t>D0</w:t>
      </w:r>
      <w:r w:rsidR="00F8224E">
        <w:rPr>
          <w:b/>
          <w:sz w:val="24"/>
          <w:szCs w:val="24"/>
        </w:rPr>
        <w:t>54</w:t>
      </w:r>
      <w:r w:rsidR="002F3E64" w:rsidRPr="003754C7">
        <w:rPr>
          <w:b/>
          <w:sz w:val="24"/>
          <w:szCs w:val="24"/>
        </w:rPr>
        <w:t>)</w:t>
      </w:r>
      <w:r w:rsidR="002F3E64" w:rsidRPr="003754C7">
        <w:rPr>
          <w:b/>
          <w:sz w:val="24"/>
          <w:szCs w:val="24"/>
        </w:rPr>
        <w:fldChar w:fldCharType="end"/>
      </w:r>
    </w:p>
    <w:p w:rsidR="008E5C58" w:rsidRPr="003754C7" w:rsidRDefault="008E5C58" w:rsidP="008E5C58">
      <w:pPr>
        <w:pStyle w:val="ReferenceLine"/>
        <w:rPr>
          <w:b/>
          <w:sz w:val="24"/>
          <w:szCs w:val="24"/>
        </w:rPr>
      </w:pPr>
    </w:p>
    <w:p w:rsidR="002F3E64" w:rsidRPr="003754C7" w:rsidRDefault="002F3E64">
      <w:pPr>
        <w:pStyle w:val="Salutation"/>
        <w:rPr>
          <w:sz w:val="24"/>
          <w:szCs w:val="24"/>
        </w:rPr>
      </w:pPr>
      <w:r w:rsidRPr="003754C7">
        <w:rPr>
          <w:sz w:val="24"/>
          <w:szCs w:val="24"/>
        </w:rPr>
        <w:fldChar w:fldCharType="begin"/>
      </w:r>
      <w:r w:rsidRPr="003754C7">
        <w:rPr>
          <w:sz w:val="24"/>
          <w:szCs w:val="24"/>
        </w:rPr>
        <w:instrText xml:space="preserve"> AUTOTEXTLIST </w:instrText>
      </w:r>
      <w:r w:rsidRPr="003754C7">
        <w:rPr>
          <w:sz w:val="24"/>
          <w:szCs w:val="24"/>
        </w:rPr>
        <w:fldChar w:fldCharType="separate"/>
      </w:r>
      <w:r w:rsidRPr="003754C7">
        <w:rPr>
          <w:sz w:val="24"/>
          <w:szCs w:val="24"/>
        </w:rPr>
        <w:t>Dear Mr.</w:t>
      </w:r>
      <w:r w:rsidR="00F8224E">
        <w:rPr>
          <w:sz w:val="24"/>
          <w:szCs w:val="24"/>
        </w:rPr>
        <w:t xml:space="preserve"> Satches</w:t>
      </w:r>
      <w:r w:rsidRPr="003754C7">
        <w:rPr>
          <w:sz w:val="24"/>
          <w:szCs w:val="24"/>
        </w:rPr>
        <w:t>,</w:t>
      </w:r>
      <w:r w:rsidRPr="003754C7">
        <w:rPr>
          <w:sz w:val="24"/>
          <w:szCs w:val="24"/>
        </w:rPr>
        <w:fldChar w:fldCharType="end"/>
      </w:r>
    </w:p>
    <w:p w:rsidR="002F3E64" w:rsidRPr="003754C7" w:rsidRDefault="002F3E64">
      <w:pPr>
        <w:pStyle w:val="Heading2"/>
        <w:rPr>
          <w:rFonts w:ascii="Times New Roman" w:hAnsi="Times New Roman"/>
          <w:b w:val="0"/>
          <w:szCs w:val="24"/>
        </w:rPr>
      </w:pPr>
    </w:p>
    <w:p w:rsidR="00885A09" w:rsidRDefault="006B1EAE" w:rsidP="00885A09">
      <w:pPr>
        <w:rPr>
          <w:sz w:val="24"/>
        </w:rPr>
      </w:pPr>
      <w:r>
        <w:rPr>
          <w:sz w:val="24"/>
        </w:rPr>
        <w:tab/>
      </w:r>
      <w:r w:rsidR="00885A09">
        <w:rPr>
          <w:sz w:val="24"/>
        </w:rPr>
        <w:t xml:space="preserve">Based upon the information provided in your submittal received </w:t>
      </w:r>
      <w:r w:rsidR="00F8224E">
        <w:rPr>
          <w:sz w:val="24"/>
        </w:rPr>
        <w:t>1</w:t>
      </w:r>
      <w:r w:rsidR="00885A09">
        <w:rPr>
          <w:sz w:val="24"/>
        </w:rPr>
        <w:t>-</w:t>
      </w:r>
      <w:r w:rsidR="00D45C1B">
        <w:rPr>
          <w:sz w:val="24"/>
        </w:rPr>
        <w:t>23</w:t>
      </w:r>
      <w:r w:rsidR="00885A09">
        <w:rPr>
          <w:sz w:val="24"/>
        </w:rPr>
        <w:t>-1</w:t>
      </w:r>
      <w:r w:rsidR="00F8224E">
        <w:rPr>
          <w:sz w:val="24"/>
        </w:rPr>
        <w:t>5</w:t>
      </w:r>
      <w:r w:rsidR="00885A09">
        <w:rPr>
          <w:sz w:val="24"/>
        </w:rPr>
        <w:t xml:space="preserve">, the </w:t>
      </w:r>
      <w:r>
        <w:rPr>
          <w:sz w:val="24"/>
        </w:rPr>
        <w:t xml:space="preserve">above referenced plan </w:t>
      </w:r>
      <w:r w:rsidR="00F8224E">
        <w:rPr>
          <w:sz w:val="24"/>
        </w:rPr>
        <w:t xml:space="preserve">cannot be </w:t>
      </w:r>
      <w:r w:rsidR="00885A09">
        <w:rPr>
          <w:sz w:val="24"/>
        </w:rPr>
        <w:t xml:space="preserve">approved for </w:t>
      </w:r>
      <w:r w:rsidR="00D45C1B">
        <w:rPr>
          <w:sz w:val="24"/>
        </w:rPr>
        <w:t>Site Plan for Building Permit action by the DRB</w:t>
      </w:r>
      <w:r w:rsidR="00F8224E">
        <w:rPr>
          <w:sz w:val="24"/>
        </w:rPr>
        <w:t xml:space="preserve"> until the following comment is addressed:</w:t>
      </w:r>
    </w:p>
    <w:p w:rsidR="00F8224E" w:rsidRDefault="00F8224E" w:rsidP="00885A09">
      <w:pPr>
        <w:rPr>
          <w:sz w:val="24"/>
        </w:rPr>
      </w:pPr>
    </w:p>
    <w:p w:rsidR="00F8224E" w:rsidRDefault="00F8224E" w:rsidP="00F8224E">
      <w:pPr>
        <w:pStyle w:val="ListParagraph"/>
        <w:numPr>
          <w:ilvl w:val="0"/>
          <w:numId w:val="17"/>
        </w:numPr>
        <w:rPr>
          <w:sz w:val="24"/>
        </w:rPr>
      </w:pPr>
      <w:bookmarkStart w:id="0" w:name="_GoBack"/>
      <w:bookmarkEnd w:id="0"/>
      <w:r>
        <w:rPr>
          <w:sz w:val="24"/>
        </w:rPr>
        <w:t>The plan discusses and shows first flush ponding areas, however, they don’t appear to accept any flows from impervious areas.  Per our discussion, first flush ponds should be relocated to the parking lot, transverse to the parking spaces in the middle of the lot (similar to Fidelity at MDS), and to the upstream portion of the ribbon channel.</w:t>
      </w:r>
    </w:p>
    <w:p w:rsidR="00F8224E" w:rsidRDefault="00F8224E" w:rsidP="00F8224E">
      <w:pPr>
        <w:rPr>
          <w:sz w:val="24"/>
        </w:rPr>
      </w:pPr>
    </w:p>
    <w:p w:rsidR="00F8224E" w:rsidRPr="00F8224E" w:rsidRDefault="00F8224E" w:rsidP="00F8224E">
      <w:pPr>
        <w:ind w:left="720"/>
        <w:rPr>
          <w:sz w:val="24"/>
        </w:rPr>
      </w:pPr>
      <w:r>
        <w:rPr>
          <w:sz w:val="24"/>
        </w:rPr>
        <w:t>Provide a calculation for the first flush volume and where this volume will be retained.  As previously discussed, the steepness of this site may provide justification for providing less than the required first flush volume</w:t>
      </w:r>
      <w:r w:rsidR="00EE5A9E">
        <w:rPr>
          <w:sz w:val="24"/>
        </w:rPr>
        <w:t xml:space="preserve"> per the ordinance.</w:t>
      </w:r>
      <w:r>
        <w:rPr>
          <w:sz w:val="24"/>
        </w:rPr>
        <w:t xml:space="preserve">  </w:t>
      </w:r>
    </w:p>
    <w:p w:rsidR="00885A09" w:rsidRDefault="00885A09" w:rsidP="00885A09">
      <w:pPr>
        <w:pStyle w:val="PlainText"/>
        <w:rPr>
          <w:rFonts w:ascii="Times New Roman" w:hAnsi="Times New Roman" w:cs="Times New Roman"/>
          <w:sz w:val="24"/>
        </w:rPr>
      </w:pPr>
    </w:p>
    <w:p w:rsidR="006B1EAE" w:rsidRDefault="006B1EAE" w:rsidP="00885A09">
      <w:pPr>
        <w:rPr>
          <w:sz w:val="24"/>
          <w:szCs w:val="24"/>
        </w:rPr>
      </w:pPr>
      <w:r>
        <w:rPr>
          <w:sz w:val="24"/>
          <w:szCs w:val="24"/>
        </w:rPr>
        <w:tab/>
      </w:r>
    </w:p>
    <w:p w:rsidR="00885A09" w:rsidRPr="008A6009" w:rsidRDefault="00885A09" w:rsidP="00F8224E">
      <w:pPr>
        <w:pStyle w:val="BodyTextIndent"/>
        <w:ind w:left="0" w:firstLine="360"/>
        <w:rPr>
          <w:sz w:val="24"/>
          <w:szCs w:val="24"/>
        </w:rPr>
      </w:pPr>
      <w:r w:rsidRPr="008A6009">
        <w:rPr>
          <w:sz w:val="24"/>
          <w:szCs w:val="24"/>
        </w:rPr>
        <w:t>If you have any questions, you can contact me at 924-3</w:t>
      </w:r>
      <w:r w:rsidR="00AF4B6F">
        <w:rPr>
          <w:sz w:val="24"/>
          <w:szCs w:val="24"/>
        </w:rPr>
        <w:t>986</w:t>
      </w:r>
      <w:r w:rsidRPr="008A6009">
        <w:rPr>
          <w:sz w:val="24"/>
          <w:szCs w:val="24"/>
        </w:rPr>
        <w:t>.</w:t>
      </w:r>
    </w:p>
    <w:p w:rsidR="00885A09" w:rsidRDefault="00885A09" w:rsidP="00885A09">
      <w:pPr>
        <w:rPr>
          <w:sz w:val="24"/>
        </w:rPr>
      </w:pPr>
      <w:r w:rsidRPr="008A6009">
        <w:rPr>
          <w:sz w:val="24"/>
          <w:szCs w:val="24"/>
        </w:rPr>
        <w:tab/>
      </w:r>
      <w:r>
        <w:rPr>
          <w:sz w:val="24"/>
        </w:rPr>
        <w:tab/>
      </w:r>
      <w:r>
        <w:rPr>
          <w:sz w:val="24"/>
        </w:rPr>
        <w:tab/>
      </w:r>
      <w:r>
        <w:rPr>
          <w:sz w:val="24"/>
        </w:rPr>
        <w:tab/>
      </w:r>
      <w:r>
        <w:rPr>
          <w:sz w:val="24"/>
        </w:rPr>
        <w:tab/>
      </w:r>
      <w:r>
        <w:rPr>
          <w:sz w:val="24"/>
        </w:rPr>
        <w:tab/>
      </w:r>
    </w:p>
    <w:p w:rsidR="00885A09" w:rsidRDefault="00885A09" w:rsidP="00885A09">
      <w:pPr>
        <w:rPr>
          <w:sz w:val="24"/>
        </w:rPr>
      </w:pPr>
    </w:p>
    <w:p w:rsidR="00885A09" w:rsidRDefault="0036227B" w:rsidP="00885A09">
      <w:pPr>
        <w:rPr>
          <w:sz w:val="24"/>
        </w:rPr>
      </w:pPr>
      <w:r>
        <w:rPr>
          <w:sz w:val="24"/>
        </w:rPr>
        <w:tab/>
      </w:r>
      <w:r>
        <w:rPr>
          <w:sz w:val="24"/>
        </w:rPr>
        <w:tab/>
      </w:r>
      <w:r>
        <w:rPr>
          <w:sz w:val="24"/>
        </w:rPr>
        <w:tab/>
      </w:r>
      <w:r>
        <w:rPr>
          <w:sz w:val="24"/>
        </w:rPr>
        <w:tab/>
      </w:r>
      <w:r w:rsidR="00885A09">
        <w:rPr>
          <w:sz w:val="24"/>
        </w:rPr>
        <w:t>Sincerely,</w:t>
      </w:r>
    </w:p>
    <w:p w:rsidR="00885A09" w:rsidRDefault="00885A09" w:rsidP="00885A09">
      <w:pPr>
        <w:rPr>
          <w:sz w:val="24"/>
        </w:rPr>
      </w:pPr>
      <w:r>
        <w:rPr>
          <w:sz w:val="24"/>
        </w:rPr>
        <w:tab/>
      </w:r>
      <w:r>
        <w:rPr>
          <w:sz w:val="24"/>
        </w:rPr>
        <w:tab/>
      </w:r>
      <w:r>
        <w:rPr>
          <w:sz w:val="24"/>
        </w:rPr>
        <w:tab/>
      </w:r>
      <w:r>
        <w:rPr>
          <w:sz w:val="24"/>
        </w:rPr>
        <w:tab/>
      </w:r>
      <w:r>
        <w:rPr>
          <w:sz w:val="24"/>
        </w:rPr>
        <w:tab/>
      </w:r>
      <w:r>
        <w:rPr>
          <w:sz w:val="24"/>
        </w:rPr>
        <w:tab/>
      </w:r>
      <w:r>
        <w:rPr>
          <w:sz w:val="24"/>
        </w:rPr>
        <w:tab/>
      </w:r>
    </w:p>
    <w:p w:rsidR="00885A09" w:rsidRDefault="00885A09" w:rsidP="00885A09">
      <w:pPr>
        <w:rPr>
          <w:sz w:val="24"/>
        </w:rPr>
      </w:pPr>
    </w:p>
    <w:p w:rsidR="00885A09" w:rsidRDefault="0036227B" w:rsidP="00885A09">
      <w:pPr>
        <w:rPr>
          <w:sz w:val="24"/>
        </w:rPr>
      </w:pPr>
      <w:r>
        <w:rPr>
          <w:sz w:val="24"/>
        </w:rPr>
        <w:tab/>
      </w:r>
      <w:r>
        <w:rPr>
          <w:sz w:val="24"/>
        </w:rPr>
        <w:tab/>
      </w:r>
      <w:r>
        <w:rPr>
          <w:sz w:val="24"/>
        </w:rPr>
        <w:tab/>
      </w:r>
      <w:r>
        <w:rPr>
          <w:sz w:val="24"/>
        </w:rPr>
        <w:tab/>
      </w:r>
      <w:r w:rsidR="006B1EAE">
        <w:rPr>
          <w:sz w:val="24"/>
        </w:rPr>
        <w:t>Curtis Cherne</w:t>
      </w:r>
      <w:r w:rsidR="00885A09">
        <w:rPr>
          <w:sz w:val="24"/>
        </w:rPr>
        <w:t>, P.E.</w:t>
      </w:r>
    </w:p>
    <w:p w:rsidR="00885A09" w:rsidRDefault="0036227B" w:rsidP="00885A09">
      <w:pPr>
        <w:rPr>
          <w:sz w:val="24"/>
        </w:rPr>
      </w:pPr>
      <w:r>
        <w:rPr>
          <w:sz w:val="24"/>
        </w:rPr>
        <w:tab/>
      </w:r>
      <w:r>
        <w:rPr>
          <w:sz w:val="24"/>
        </w:rPr>
        <w:tab/>
      </w:r>
      <w:r>
        <w:rPr>
          <w:sz w:val="24"/>
        </w:rPr>
        <w:tab/>
      </w:r>
      <w:r>
        <w:rPr>
          <w:sz w:val="24"/>
        </w:rPr>
        <w:tab/>
      </w:r>
      <w:r w:rsidR="006B1EAE">
        <w:rPr>
          <w:sz w:val="24"/>
        </w:rPr>
        <w:t xml:space="preserve">Principal </w:t>
      </w:r>
      <w:r w:rsidR="00EE5A9E">
        <w:rPr>
          <w:sz w:val="24"/>
        </w:rPr>
        <w:t>Engineer, Hydrology</w:t>
      </w:r>
    </w:p>
    <w:p w:rsidR="00885A09" w:rsidRDefault="0036227B" w:rsidP="00885A09">
      <w:pPr>
        <w:rPr>
          <w:sz w:val="24"/>
        </w:rPr>
      </w:pPr>
      <w:r>
        <w:rPr>
          <w:sz w:val="24"/>
        </w:rPr>
        <w:tab/>
      </w:r>
      <w:r>
        <w:rPr>
          <w:sz w:val="24"/>
        </w:rPr>
        <w:tab/>
      </w:r>
      <w:r>
        <w:rPr>
          <w:sz w:val="24"/>
        </w:rPr>
        <w:tab/>
      </w:r>
      <w:r>
        <w:rPr>
          <w:sz w:val="24"/>
        </w:rPr>
        <w:tab/>
      </w:r>
      <w:r w:rsidR="00EE5A9E">
        <w:rPr>
          <w:sz w:val="24"/>
          <w:szCs w:val="24"/>
        </w:rPr>
        <w:t>Planning Dept.</w:t>
      </w:r>
    </w:p>
    <w:p w:rsidR="00885A09" w:rsidRDefault="00885A09" w:rsidP="00885A09">
      <w:pPr>
        <w:rPr>
          <w:sz w:val="24"/>
        </w:rPr>
      </w:pPr>
    </w:p>
    <w:p w:rsidR="00AE34C8" w:rsidRDefault="00AE34C8" w:rsidP="00885A09">
      <w:pPr>
        <w:rPr>
          <w:sz w:val="24"/>
        </w:rPr>
      </w:pPr>
    </w:p>
    <w:p w:rsidR="00755E4D" w:rsidRPr="00885A09" w:rsidRDefault="00885A09" w:rsidP="00885A09">
      <w:pPr>
        <w:rPr>
          <w:sz w:val="24"/>
          <w:szCs w:val="24"/>
        </w:rPr>
      </w:pPr>
      <w:r w:rsidRPr="00885A09">
        <w:rPr>
          <w:sz w:val="24"/>
          <w:szCs w:val="24"/>
        </w:rPr>
        <w:t>C:</w:t>
      </w:r>
      <w:r w:rsidRPr="00885A09">
        <w:rPr>
          <w:sz w:val="24"/>
          <w:szCs w:val="24"/>
        </w:rPr>
        <w:tab/>
        <w:t>e-mail</w:t>
      </w:r>
    </w:p>
    <w:p w:rsidR="003B41BA" w:rsidRPr="003B41BA" w:rsidRDefault="003B41BA" w:rsidP="00755E4D">
      <w:pPr>
        <w:pStyle w:val="BodyTextIndent"/>
        <w:spacing w:after="0"/>
        <w:ind w:left="0"/>
      </w:pPr>
    </w:p>
    <w:sectPr w:rsidR="003B41BA" w:rsidRPr="003B41BA" w:rsidSect="00182AA4">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0984"/>
    <w:multiLevelType w:val="hybridMultilevel"/>
    <w:tmpl w:val="9A1C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0B2126DB"/>
    <w:multiLevelType w:val="hybridMultilevel"/>
    <w:tmpl w:val="BDFAB11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
    <w:nsid w:val="262173DC"/>
    <w:multiLevelType w:val="hybridMultilevel"/>
    <w:tmpl w:val="047E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FF1FCE"/>
    <w:multiLevelType w:val="hybridMultilevel"/>
    <w:tmpl w:val="A632654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2D641877"/>
    <w:multiLevelType w:val="hybridMultilevel"/>
    <w:tmpl w:val="98E2B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E3303A5"/>
    <w:multiLevelType w:val="hybridMultilevel"/>
    <w:tmpl w:val="2438C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060F0F"/>
    <w:multiLevelType w:val="hybridMultilevel"/>
    <w:tmpl w:val="C6C4C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5165A2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76550A"/>
    <w:multiLevelType w:val="hybridMultilevel"/>
    <w:tmpl w:val="73B45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82922"/>
    <w:multiLevelType w:val="hybridMultilevel"/>
    <w:tmpl w:val="5ACE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E06DC7"/>
    <w:multiLevelType w:val="hybridMultilevel"/>
    <w:tmpl w:val="69C893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441AB3"/>
    <w:multiLevelType w:val="hybridMultilevel"/>
    <w:tmpl w:val="F73C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BD78D0"/>
    <w:multiLevelType w:val="hybridMultilevel"/>
    <w:tmpl w:val="1904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FA6478"/>
    <w:multiLevelType w:val="hybridMultilevel"/>
    <w:tmpl w:val="4B40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C415144"/>
    <w:multiLevelType w:val="hybridMultilevel"/>
    <w:tmpl w:val="CB4CD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EEC7C4D"/>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8"/>
  </w:num>
  <w:num w:numId="3">
    <w:abstractNumId w:val="7"/>
  </w:num>
  <w:num w:numId="4">
    <w:abstractNumId w:val="16"/>
  </w:num>
  <w:num w:numId="5">
    <w:abstractNumId w:val="2"/>
  </w:num>
  <w:num w:numId="6">
    <w:abstractNumId w:val="5"/>
  </w:num>
  <w:num w:numId="7">
    <w:abstractNumId w:val="9"/>
  </w:num>
  <w:num w:numId="8">
    <w:abstractNumId w:val="14"/>
  </w:num>
  <w:num w:numId="9">
    <w:abstractNumId w:val="4"/>
  </w:num>
  <w:num w:numId="10">
    <w:abstractNumId w:val="11"/>
  </w:num>
  <w:num w:numId="11">
    <w:abstractNumId w:val="15"/>
  </w:num>
  <w:num w:numId="12">
    <w:abstractNumId w:val="12"/>
  </w:num>
  <w:num w:numId="13">
    <w:abstractNumId w:val="13"/>
  </w:num>
  <w:num w:numId="14">
    <w:abstractNumId w:val="10"/>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71"/>
    <w:rsid w:val="00082854"/>
    <w:rsid w:val="000A13CA"/>
    <w:rsid w:val="000B62A7"/>
    <w:rsid w:val="000D65E2"/>
    <w:rsid w:val="000D67A1"/>
    <w:rsid w:val="000F2ED2"/>
    <w:rsid w:val="001107B5"/>
    <w:rsid w:val="00134F1B"/>
    <w:rsid w:val="001822D5"/>
    <w:rsid w:val="00182AA4"/>
    <w:rsid w:val="001B39DB"/>
    <w:rsid w:val="001C2330"/>
    <w:rsid w:val="001C687F"/>
    <w:rsid w:val="001D766B"/>
    <w:rsid w:val="001F1A66"/>
    <w:rsid w:val="00221E48"/>
    <w:rsid w:val="00235714"/>
    <w:rsid w:val="00293CFD"/>
    <w:rsid w:val="002B6DC2"/>
    <w:rsid w:val="002F3E64"/>
    <w:rsid w:val="002F63FB"/>
    <w:rsid w:val="00325330"/>
    <w:rsid w:val="0036227B"/>
    <w:rsid w:val="00366D1A"/>
    <w:rsid w:val="003754C7"/>
    <w:rsid w:val="003770CF"/>
    <w:rsid w:val="0038001D"/>
    <w:rsid w:val="00390EE3"/>
    <w:rsid w:val="00392AD1"/>
    <w:rsid w:val="003B41BA"/>
    <w:rsid w:val="003B60EE"/>
    <w:rsid w:val="003D1A90"/>
    <w:rsid w:val="003F4257"/>
    <w:rsid w:val="0041222A"/>
    <w:rsid w:val="0041300B"/>
    <w:rsid w:val="004435B3"/>
    <w:rsid w:val="00462A59"/>
    <w:rsid w:val="004823E9"/>
    <w:rsid w:val="004902C3"/>
    <w:rsid w:val="00490989"/>
    <w:rsid w:val="004C0771"/>
    <w:rsid w:val="004E61D2"/>
    <w:rsid w:val="004F37CF"/>
    <w:rsid w:val="0050057D"/>
    <w:rsid w:val="005054FA"/>
    <w:rsid w:val="005058BD"/>
    <w:rsid w:val="005120D8"/>
    <w:rsid w:val="00522801"/>
    <w:rsid w:val="0052713F"/>
    <w:rsid w:val="00550AE1"/>
    <w:rsid w:val="00571127"/>
    <w:rsid w:val="005857EA"/>
    <w:rsid w:val="00600B82"/>
    <w:rsid w:val="00621DE0"/>
    <w:rsid w:val="00627894"/>
    <w:rsid w:val="0064005C"/>
    <w:rsid w:val="0065792C"/>
    <w:rsid w:val="00673FAF"/>
    <w:rsid w:val="006A79E2"/>
    <w:rsid w:val="006B1103"/>
    <w:rsid w:val="006B1EAE"/>
    <w:rsid w:val="006C736C"/>
    <w:rsid w:val="007034C1"/>
    <w:rsid w:val="00703EF8"/>
    <w:rsid w:val="0072337A"/>
    <w:rsid w:val="007328D1"/>
    <w:rsid w:val="00755E4D"/>
    <w:rsid w:val="00790032"/>
    <w:rsid w:val="00813FED"/>
    <w:rsid w:val="00820512"/>
    <w:rsid w:val="00842067"/>
    <w:rsid w:val="00885A09"/>
    <w:rsid w:val="008916E4"/>
    <w:rsid w:val="008E300E"/>
    <w:rsid w:val="008E5C58"/>
    <w:rsid w:val="00904F02"/>
    <w:rsid w:val="00907877"/>
    <w:rsid w:val="009114AF"/>
    <w:rsid w:val="0092167E"/>
    <w:rsid w:val="00935A2F"/>
    <w:rsid w:val="00944CC4"/>
    <w:rsid w:val="009567BF"/>
    <w:rsid w:val="009C0E43"/>
    <w:rsid w:val="009E7A49"/>
    <w:rsid w:val="00A00E1B"/>
    <w:rsid w:val="00A3401D"/>
    <w:rsid w:val="00A55E7A"/>
    <w:rsid w:val="00A66B38"/>
    <w:rsid w:val="00AA5551"/>
    <w:rsid w:val="00AE285E"/>
    <w:rsid w:val="00AE34C8"/>
    <w:rsid w:val="00AE6573"/>
    <w:rsid w:val="00AE70E5"/>
    <w:rsid w:val="00AE7C0B"/>
    <w:rsid w:val="00AF4B6F"/>
    <w:rsid w:val="00B10A9E"/>
    <w:rsid w:val="00B1520F"/>
    <w:rsid w:val="00B70B9E"/>
    <w:rsid w:val="00B86955"/>
    <w:rsid w:val="00B91911"/>
    <w:rsid w:val="00BA1E62"/>
    <w:rsid w:val="00BC5BB8"/>
    <w:rsid w:val="00BC7C52"/>
    <w:rsid w:val="00C6544E"/>
    <w:rsid w:val="00C6652A"/>
    <w:rsid w:val="00CB37B3"/>
    <w:rsid w:val="00CC48E0"/>
    <w:rsid w:val="00D1720A"/>
    <w:rsid w:val="00D301EC"/>
    <w:rsid w:val="00D45C1B"/>
    <w:rsid w:val="00D555CE"/>
    <w:rsid w:val="00D736DD"/>
    <w:rsid w:val="00E23F1E"/>
    <w:rsid w:val="00E717F8"/>
    <w:rsid w:val="00E81989"/>
    <w:rsid w:val="00ED098B"/>
    <w:rsid w:val="00EE5A9E"/>
    <w:rsid w:val="00EE6BD7"/>
    <w:rsid w:val="00EF7046"/>
    <w:rsid w:val="00F4257B"/>
    <w:rsid w:val="00F6630B"/>
    <w:rsid w:val="00F72ABE"/>
    <w:rsid w:val="00F8224E"/>
    <w:rsid w:val="00FC0E4B"/>
    <w:rsid w:val="00FE01F8"/>
    <w:rsid w:val="00FE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basedOn w:val="DefaultParagraphFont"/>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F822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basedOn w:val="DefaultParagraphFont"/>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F82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2013-07-31T17:55:00Z</cp:lastPrinted>
  <dcterms:created xsi:type="dcterms:W3CDTF">2015-02-06T19:44:00Z</dcterms:created>
  <dcterms:modified xsi:type="dcterms:W3CDTF">2015-02-06T19:55:00Z</dcterms:modified>
</cp:coreProperties>
</file>