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6AC6EB83" w:rsidR="002B41C1" w:rsidRPr="00A50192" w:rsidRDefault="00A50192" w:rsidP="002B41C1">
      <w:pPr>
        <w:rPr>
          <w:rFonts w:ascii="Arial" w:hAnsi="Arial"/>
          <w:sz w:val="22"/>
          <w:szCs w:val="22"/>
        </w:rPr>
      </w:pPr>
      <w:r w:rsidRPr="00A50192">
        <w:rPr>
          <w:rFonts w:ascii="Arial" w:hAnsi="Arial"/>
          <w:sz w:val="22"/>
          <w:szCs w:val="22"/>
        </w:rPr>
        <w:t>July 2</w:t>
      </w:r>
      <w:r w:rsidR="007A18EB">
        <w:rPr>
          <w:rFonts w:ascii="Arial" w:hAnsi="Arial"/>
          <w:sz w:val="22"/>
          <w:szCs w:val="22"/>
        </w:rPr>
        <w:t>7</w:t>
      </w:r>
      <w:r w:rsidRPr="00A50192">
        <w:rPr>
          <w:rFonts w:ascii="Arial" w:hAnsi="Arial"/>
          <w:sz w:val="22"/>
          <w:szCs w:val="22"/>
        </w:rPr>
        <w:t>, 2021</w:t>
      </w:r>
    </w:p>
    <w:p w14:paraId="314E71E0" w14:textId="77777777" w:rsidR="002B41C1" w:rsidRPr="00A50192" w:rsidRDefault="002B41C1" w:rsidP="002B41C1">
      <w:pPr>
        <w:rPr>
          <w:rFonts w:ascii="Arial" w:hAnsi="Arial"/>
          <w:sz w:val="22"/>
          <w:szCs w:val="22"/>
        </w:rPr>
      </w:pPr>
    </w:p>
    <w:p w14:paraId="29737837" w14:textId="2488455A" w:rsidR="002B41C1" w:rsidRPr="00A50192" w:rsidRDefault="00A50192" w:rsidP="002B41C1">
      <w:pPr>
        <w:rPr>
          <w:rFonts w:ascii="Arial" w:hAnsi="Arial"/>
          <w:sz w:val="22"/>
          <w:szCs w:val="22"/>
        </w:rPr>
      </w:pPr>
      <w:r w:rsidRPr="00A50192">
        <w:rPr>
          <w:rFonts w:ascii="Arial" w:hAnsi="Arial"/>
          <w:sz w:val="22"/>
          <w:szCs w:val="22"/>
        </w:rPr>
        <w:t>Yolanda Montoya</w:t>
      </w:r>
    </w:p>
    <w:p w14:paraId="4DD7A7A7" w14:textId="2A5A1DA8" w:rsidR="002B41C1" w:rsidRPr="00A50192" w:rsidRDefault="00A50192" w:rsidP="002B41C1">
      <w:pPr>
        <w:rPr>
          <w:rFonts w:ascii="Arial" w:hAnsi="Arial"/>
          <w:sz w:val="22"/>
          <w:szCs w:val="22"/>
        </w:rPr>
      </w:pPr>
      <w:r w:rsidRPr="00A50192">
        <w:rPr>
          <w:rFonts w:ascii="Arial" w:hAnsi="Arial"/>
          <w:sz w:val="22"/>
          <w:szCs w:val="22"/>
        </w:rPr>
        <w:t>RM Design Inc.</w:t>
      </w:r>
    </w:p>
    <w:p w14:paraId="65478B0E" w14:textId="6FE10ED4" w:rsidR="002B41C1" w:rsidRPr="00A50192" w:rsidRDefault="00A50192" w:rsidP="002B41C1">
      <w:pPr>
        <w:rPr>
          <w:rFonts w:ascii="Arial" w:hAnsi="Arial"/>
          <w:sz w:val="22"/>
          <w:szCs w:val="22"/>
        </w:rPr>
      </w:pPr>
      <w:r w:rsidRPr="00A50192">
        <w:rPr>
          <w:rFonts w:ascii="Arial" w:hAnsi="Arial"/>
          <w:sz w:val="22"/>
          <w:szCs w:val="22"/>
        </w:rPr>
        <w:t>8724 Alameda Park NE, Ste. G</w:t>
      </w:r>
    </w:p>
    <w:p w14:paraId="04AE8CAE" w14:textId="6B6D630A" w:rsidR="002B41C1" w:rsidRPr="00A50192" w:rsidRDefault="002B41C1" w:rsidP="002B41C1">
      <w:pPr>
        <w:rPr>
          <w:rFonts w:ascii="Arial" w:hAnsi="Arial"/>
          <w:sz w:val="22"/>
          <w:szCs w:val="22"/>
        </w:rPr>
      </w:pPr>
      <w:r w:rsidRPr="00A50192">
        <w:rPr>
          <w:rFonts w:ascii="Arial" w:hAnsi="Arial"/>
          <w:sz w:val="22"/>
          <w:szCs w:val="22"/>
        </w:rPr>
        <w:t>Albuquerque, NM 87</w:t>
      </w:r>
      <w:r w:rsidR="00A50192" w:rsidRPr="00A50192">
        <w:rPr>
          <w:rFonts w:ascii="Arial" w:hAnsi="Arial"/>
          <w:sz w:val="22"/>
          <w:szCs w:val="22"/>
        </w:rPr>
        <w:t>113</w:t>
      </w:r>
    </w:p>
    <w:p w14:paraId="3757949A" w14:textId="77777777" w:rsidR="002B41C1" w:rsidRPr="00F74168" w:rsidRDefault="002B41C1" w:rsidP="002B41C1">
      <w:pPr>
        <w:rPr>
          <w:rFonts w:ascii="Arial" w:hAnsi="Arial"/>
          <w:sz w:val="22"/>
          <w:szCs w:val="22"/>
          <w:highlight w:val="yellow"/>
        </w:rPr>
      </w:pPr>
    </w:p>
    <w:p w14:paraId="35ECA3EC" w14:textId="1384F591" w:rsidR="002B41C1" w:rsidRPr="00A50192" w:rsidRDefault="002B41C1" w:rsidP="002B41C1">
      <w:pPr>
        <w:pStyle w:val="InsideAddress"/>
        <w:rPr>
          <w:rFonts w:ascii="Arial" w:hAnsi="Arial" w:cs="Arial"/>
          <w:b/>
          <w:sz w:val="22"/>
          <w:szCs w:val="22"/>
        </w:rPr>
      </w:pPr>
      <w:r w:rsidRPr="00A50192">
        <w:rPr>
          <w:rFonts w:ascii="Arial" w:hAnsi="Arial"/>
          <w:b/>
          <w:sz w:val="22"/>
          <w:szCs w:val="22"/>
        </w:rPr>
        <w:t>Re</w:t>
      </w:r>
      <w:r w:rsidRPr="00A50192">
        <w:rPr>
          <w:rFonts w:ascii="Arial" w:hAnsi="Arial"/>
          <w:sz w:val="22"/>
          <w:szCs w:val="22"/>
        </w:rPr>
        <w:t>:</w:t>
      </w:r>
      <w:r w:rsidR="00A50192" w:rsidRPr="00A50192">
        <w:rPr>
          <w:rFonts w:ascii="Arial" w:hAnsi="Arial"/>
          <w:sz w:val="22"/>
          <w:szCs w:val="22"/>
        </w:rPr>
        <w:t xml:space="preserve">      </w:t>
      </w:r>
      <w:r w:rsidR="00A50192" w:rsidRPr="00A50192">
        <w:rPr>
          <w:rFonts w:ascii="Arial" w:hAnsi="Arial"/>
          <w:b/>
          <w:sz w:val="22"/>
          <w:szCs w:val="22"/>
        </w:rPr>
        <w:t>Four Plex</w:t>
      </w:r>
    </w:p>
    <w:p w14:paraId="5259759E" w14:textId="3810CFDB" w:rsidR="002B41C1" w:rsidRPr="00A50192" w:rsidRDefault="002B41C1" w:rsidP="002B41C1">
      <w:pPr>
        <w:pStyle w:val="InsideAddress"/>
        <w:rPr>
          <w:rFonts w:ascii="Arial" w:hAnsi="Arial" w:cs="Arial"/>
          <w:b/>
          <w:sz w:val="22"/>
          <w:szCs w:val="22"/>
        </w:rPr>
      </w:pPr>
      <w:r w:rsidRPr="00A50192">
        <w:rPr>
          <w:rFonts w:ascii="Arial" w:hAnsi="Arial" w:cs="Arial"/>
          <w:b/>
          <w:sz w:val="22"/>
          <w:szCs w:val="22"/>
        </w:rPr>
        <w:tab/>
      </w:r>
      <w:r w:rsidR="00A50192" w:rsidRPr="00A50192">
        <w:rPr>
          <w:rFonts w:ascii="Arial" w:hAnsi="Arial" w:cs="Arial"/>
          <w:b/>
          <w:sz w:val="22"/>
          <w:szCs w:val="22"/>
        </w:rPr>
        <w:t>1105 Silver Ave NE</w:t>
      </w:r>
    </w:p>
    <w:p w14:paraId="4D0202EB" w14:textId="77777777" w:rsidR="002B41C1" w:rsidRPr="00A50192" w:rsidRDefault="002B41C1" w:rsidP="002B41C1">
      <w:pPr>
        <w:pStyle w:val="InsideAddress"/>
        <w:rPr>
          <w:rFonts w:ascii="Arial" w:hAnsi="Arial" w:cs="Arial"/>
          <w:b/>
          <w:sz w:val="22"/>
          <w:szCs w:val="22"/>
        </w:rPr>
      </w:pPr>
      <w:r w:rsidRPr="00A50192">
        <w:rPr>
          <w:rFonts w:ascii="Arial" w:hAnsi="Arial" w:cs="Arial"/>
          <w:b/>
          <w:sz w:val="22"/>
          <w:szCs w:val="22"/>
        </w:rPr>
        <w:tab/>
        <w:t>Traffic Circulation Layout</w:t>
      </w:r>
    </w:p>
    <w:p w14:paraId="6136C703" w14:textId="569FFE1A" w:rsidR="002B41C1" w:rsidRPr="00AC173A" w:rsidRDefault="002B41C1" w:rsidP="002B41C1">
      <w:pPr>
        <w:pStyle w:val="InsideAddress"/>
        <w:rPr>
          <w:rFonts w:ascii="Arial" w:hAnsi="Arial" w:cs="Arial"/>
          <w:sz w:val="22"/>
          <w:szCs w:val="22"/>
        </w:rPr>
      </w:pPr>
      <w:r w:rsidRPr="00AC173A">
        <w:rPr>
          <w:rFonts w:ascii="Arial" w:hAnsi="Arial" w:cs="Arial"/>
          <w:sz w:val="22"/>
          <w:szCs w:val="22"/>
        </w:rPr>
        <w:tab/>
        <w:t xml:space="preserve">Architect’s Stamp </w:t>
      </w:r>
      <w:r w:rsidR="00A50192" w:rsidRPr="00AC173A">
        <w:rPr>
          <w:rFonts w:ascii="Arial" w:hAnsi="Arial" w:cs="Arial"/>
          <w:sz w:val="22"/>
          <w:szCs w:val="22"/>
        </w:rPr>
        <w:t>01-20-2021</w:t>
      </w:r>
      <w:r w:rsidRPr="00AC173A">
        <w:rPr>
          <w:rFonts w:ascii="Arial" w:hAnsi="Arial" w:cs="Arial"/>
          <w:sz w:val="22"/>
          <w:szCs w:val="22"/>
        </w:rPr>
        <w:t xml:space="preserve"> (</w:t>
      </w:r>
      <w:r w:rsidR="00A50192" w:rsidRPr="00AC173A">
        <w:rPr>
          <w:rFonts w:ascii="Arial" w:hAnsi="Arial" w:cs="Arial"/>
          <w:sz w:val="22"/>
          <w:szCs w:val="22"/>
        </w:rPr>
        <w:t>K13-D052</w:t>
      </w:r>
      <w:r w:rsidRPr="00AC173A">
        <w:rPr>
          <w:rFonts w:ascii="Arial" w:hAnsi="Arial" w:cs="Arial"/>
          <w:sz w:val="22"/>
          <w:szCs w:val="22"/>
        </w:rPr>
        <w:t>)</w:t>
      </w:r>
    </w:p>
    <w:p w14:paraId="0D7DAF89" w14:textId="77777777" w:rsidR="002B41C1" w:rsidRPr="00F74168" w:rsidRDefault="002B41C1" w:rsidP="002B41C1">
      <w:pPr>
        <w:rPr>
          <w:rFonts w:ascii="Arial" w:hAnsi="Arial"/>
          <w:sz w:val="22"/>
          <w:szCs w:val="22"/>
          <w:highlight w:val="yellow"/>
        </w:rPr>
      </w:pPr>
      <w:bookmarkStart w:id="0" w:name="_GoBack"/>
      <w:bookmarkEnd w:id="0"/>
    </w:p>
    <w:p w14:paraId="29C3CE66" w14:textId="55E722CA" w:rsidR="002B41C1" w:rsidRPr="006A7341" w:rsidRDefault="002B41C1" w:rsidP="002B41C1">
      <w:pPr>
        <w:rPr>
          <w:rFonts w:ascii="Arial" w:hAnsi="Arial"/>
          <w:sz w:val="22"/>
          <w:szCs w:val="22"/>
        </w:rPr>
      </w:pPr>
      <w:r w:rsidRPr="00A50192">
        <w:rPr>
          <w:rFonts w:ascii="Arial" w:hAnsi="Arial"/>
          <w:sz w:val="22"/>
          <w:szCs w:val="22"/>
        </w:rPr>
        <w:t>Dear Ms.</w:t>
      </w:r>
      <w:r w:rsidR="00A50192" w:rsidRPr="00A50192">
        <w:rPr>
          <w:rFonts w:ascii="Arial" w:hAnsi="Arial"/>
          <w:sz w:val="22"/>
          <w:szCs w:val="22"/>
        </w:rPr>
        <w:t xml:space="preserve"> Montoya</w:t>
      </w:r>
      <w:r w:rsidRPr="00A50192">
        <w:rPr>
          <w:rFonts w:ascii="Arial" w:hAnsi="Arial"/>
          <w:sz w:val="22"/>
          <w:szCs w:val="22"/>
        </w:rPr>
        <w:t>,</w:t>
      </w:r>
    </w:p>
    <w:p w14:paraId="57D1D84C" w14:textId="77777777" w:rsidR="002B41C1" w:rsidRPr="006A7341" w:rsidRDefault="002B41C1" w:rsidP="002B41C1">
      <w:pPr>
        <w:rPr>
          <w:rFonts w:ascii="Arial" w:hAnsi="Arial"/>
          <w:sz w:val="22"/>
          <w:szCs w:val="22"/>
        </w:rPr>
      </w:pPr>
    </w:p>
    <w:p w14:paraId="710212FB" w14:textId="1095396F" w:rsidR="00B75B2C" w:rsidRPr="004C0F76" w:rsidRDefault="00B75B2C" w:rsidP="00B75B2C">
      <w:pPr>
        <w:pStyle w:val="BodyText"/>
        <w:rPr>
          <w:szCs w:val="22"/>
        </w:rPr>
      </w:pPr>
      <w:r w:rsidRPr="004C0F76">
        <w:rPr>
          <w:szCs w:val="22"/>
        </w:rPr>
        <w:t xml:space="preserve">The TCL submittal received </w:t>
      </w:r>
      <w:r w:rsidR="00A50192" w:rsidRPr="00A50192">
        <w:rPr>
          <w:szCs w:val="22"/>
          <w:u w:val="single"/>
        </w:rPr>
        <w:t>07-23-2021</w:t>
      </w:r>
      <w:r w:rsidRPr="004C0F76">
        <w:rPr>
          <w:szCs w:val="22"/>
        </w:rPr>
        <w:t xml:space="preserve"> is approved for Building Permit with. A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77777777" w:rsidR="00B75B2C" w:rsidRPr="004C0F76" w:rsidRDefault="00B75B2C" w:rsidP="00B75B2C">
      <w:pPr>
        <w:pStyle w:val="BodyText"/>
        <w:rPr>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front counter personnel for log in and evaluation by Transportation.</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3A01C866" w14:textId="77777777" w:rsidR="00B75B2C" w:rsidRDefault="00B75B2C" w:rsidP="00B75B2C">
      <w:pPr>
        <w:jc w:val="both"/>
        <w:rPr>
          <w:rFonts w:ascii="Arial" w:hAnsi="Arial"/>
          <w:sz w:val="22"/>
          <w:szCs w:val="22"/>
        </w:rPr>
      </w:pPr>
    </w:p>
    <w:p w14:paraId="7171D335" w14:textId="77777777" w:rsidR="00B75B2C" w:rsidRDefault="00B75B2C" w:rsidP="00B75B2C">
      <w:pPr>
        <w:jc w:val="both"/>
        <w:rPr>
          <w:rFonts w:ascii="Arial" w:hAnsi="Arial"/>
          <w:sz w:val="22"/>
          <w:szCs w:val="22"/>
        </w:rPr>
      </w:pPr>
    </w:p>
    <w:p w14:paraId="36C09682" w14:textId="77777777" w:rsidR="00B75B2C" w:rsidRDefault="00B75B2C" w:rsidP="00B75B2C">
      <w:pPr>
        <w:rPr>
          <w:rFonts w:ascii="Arial" w:hAnsi="Arial"/>
          <w:sz w:val="22"/>
          <w:szCs w:val="22"/>
        </w:rPr>
      </w:pPr>
    </w:p>
    <w:p w14:paraId="155AD59E"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Nilo Salgado-Fernandez, P.E.</w:t>
      </w:r>
    </w:p>
    <w:p w14:paraId="58C1C073"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Senior</w:t>
      </w:r>
      <w:r>
        <w:rPr>
          <w:rFonts w:ascii="Arial" w:hAnsi="Arial"/>
          <w:sz w:val="22"/>
          <w:szCs w:val="22"/>
        </w:rPr>
        <w:t xml:space="preserve"> Traffic</w:t>
      </w:r>
      <w:r w:rsidRPr="00785C04">
        <w:rPr>
          <w:rFonts w:ascii="Arial" w:hAnsi="Arial"/>
          <w:sz w:val="22"/>
          <w:szCs w:val="22"/>
        </w:rPr>
        <w:t xml:space="preserve"> Engineer, Planning Dept.</w:t>
      </w:r>
    </w:p>
    <w:p w14:paraId="1C00E282" w14:textId="77777777" w:rsidR="00B75B2C" w:rsidRDefault="00B75B2C" w:rsidP="00B75B2C">
      <w:pPr>
        <w:tabs>
          <w:tab w:val="left" w:pos="540"/>
        </w:tabs>
        <w:rPr>
          <w:rFonts w:ascii="Arial" w:hAnsi="Arial"/>
          <w:sz w:val="22"/>
          <w:szCs w:val="22"/>
        </w:rPr>
      </w:pPr>
      <w:r w:rsidRPr="00785C04">
        <w:rPr>
          <w:rFonts w:ascii="Arial" w:hAnsi="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77777777"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CO Clerk, 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8"/>
      <w:footerReference w:type="default" r:id="rId9"/>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33A3B" w14:textId="77777777" w:rsidR="00523FF7" w:rsidRDefault="00523FF7">
      <w:r>
        <w:separator/>
      </w:r>
    </w:p>
  </w:endnote>
  <w:endnote w:type="continuationSeparator" w:id="0">
    <w:p w14:paraId="0D6CF8A8" w14:textId="77777777" w:rsidR="00523FF7" w:rsidRDefault="0052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77777777"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5</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89608" w14:textId="77777777" w:rsidR="00523FF7" w:rsidRDefault="00523FF7">
      <w:r>
        <w:separator/>
      </w:r>
    </w:p>
  </w:footnote>
  <w:footnote w:type="continuationSeparator" w:id="0">
    <w:p w14:paraId="03C36FB7" w14:textId="77777777" w:rsidR="00523FF7" w:rsidRDefault="0052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7777777" w:rsidR="00D45A14" w:rsidRPr="00371A6D" w:rsidRDefault="009F5FD8" w:rsidP="003B08CA">
    <w:pPr>
      <w:ind w:left="-720"/>
    </w:pPr>
    <w:r>
      <w:t>Brennon Williams</w:t>
    </w:r>
    <w:r w:rsidRPr="00371A6D">
      <w:t>, Director</w:t>
    </w:r>
  </w:p>
  <w:p w14:paraId="627F2942" w14:textId="77777777" w:rsidR="00D45A14" w:rsidRPr="00EA626D" w:rsidRDefault="00523FF7" w:rsidP="002D4025">
    <w:pPr>
      <w:ind w:left="-720"/>
    </w:pPr>
  </w:p>
  <w:p w14:paraId="435EB267" w14:textId="77777777" w:rsidR="00D45A14" w:rsidRPr="00EA626D" w:rsidRDefault="00523FF7" w:rsidP="002D4025">
    <w:pPr>
      <w:ind w:left="-720"/>
    </w:pPr>
  </w:p>
  <w:p w14:paraId="22EEE2B3" w14:textId="77777777" w:rsidR="00D45A14" w:rsidRPr="00EA626D" w:rsidRDefault="009F5FD8" w:rsidP="00371A6D">
    <w:pPr>
      <w:ind w:left="-720"/>
      <w:rPr>
        <w:i/>
      </w:rPr>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Pr="00EA626D">
      <w:rPr>
        <w:i/>
      </w:rPr>
      <w:t>Mayor Timothy M. Keller</w:t>
    </w:r>
  </w:p>
  <w:p w14:paraId="417BB93B" w14:textId="77777777" w:rsidR="00D45A14" w:rsidRPr="00EA626D" w:rsidRDefault="00523FF7"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24B0E"/>
    <w:rsid w:val="00032919"/>
    <w:rsid w:val="000C23A3"/>
    <w:rsid w:val="000F33EA"/>
    <w:rsid w:val="001027B3"/>
    <w:rsid w:val="00127241"/>
    <w:rsid w:val="00131141"/>
    <w:rsid w:val="00131331"/>
    <w:rsid w:val="00172A2F"/>
    <w:rsid w:val="001D2DC0"/>
    <w:rsid w:val="001E2877"/>
    <w:rsid w:val="0020233B"/>
    <w:rsid w:val="002333CD"/>
    <w:rsid w:val="002563A0"/>
    <w:rsid w:val="00260353"/>
    <w:rsid w:val="00267C31"/>
    <w:rsid w:val="00280365"/>
    <w:rsid w:val="002B41C1"/>
    <w:rsid w:val="003063A3"/>
    <w:rsid w:val="00310301"/>
    <w:rsid w:val="00380AD9"/>
    <w:rsid w:val="003C47C1"/>
    <w:rsid w:val="003E19B8"/>
    <w:rsid w:val="003E2AD6"/>
    <w:rsid w:val="003F2185"/>
    <w:rsid w:val="003F5231"/>
    <w:rsid w:val="004310B5"/>
    <w:rsid w:val="004702DF"/>
    <w:rsid w:val="00477C4C"/>
    <w:rsid w:val="004800D2"/>
    <w:rsid w:val="004A0CFC"/>
    <w:rsid w:val="004C4DE8"/>
    <w:rsid w:val="00511025"/>
    <w:rsid w:val="00521628"/>
    <w:rsid w:val="00523FF7"/>
    <w:rsid w:val="00583013"/>
    <w:rsid w:val="005876F9"/>
    <w:rsid w:val="00596B55"/>
    <w:rsid w:val="005C179F"/>
    <w:rsid w:val="005D3F17"/>
    <w:rsid w:val="00643236"/>
    <w:rsid w:val="00676207"/>
    <w:rsid w:val="00694080"/>
    <w:rsid w:val="006A2F9D"/>
    <w:rsid w:val="006B3EC2"/>
    <w:rsid w:val="006C3C8B"/>
    <w:rsid w:val="006F4CCA"/>
    <w:rsid w:val="00706441"/>
    <w:rsid w:val="00715AF0"/>
    <w:rsid w:val="00722E57"/>
    <w:rsid w:val="0073482E"/>
    <w:rsid w:val="00766C10"/>
    <w:rsid w:val="007671E5"/>
    <w:rsid w:val="007750F6"/>
    <w:rsid w:val="007A18EB"/>
    <w:rsid w:val="007C06DF"/>
    <w:rsid w:val="007D0D3C"/>
    <w:rsid w:val="007E1252"/>
    <w:rsid w:val="007E3956"/>
    <w:rsid w:val="0083181C"/>
    <w:rsid w:val="008B3B7D"/>
    <w:rsid w:val="008E2CA7"/>
    <w:rsid w:val="008F7320"/>
    <w:rsid w:val="0090065A"/>
    <w:rsid w:val="00927DD1"/>
    <w:rsid w:val="00947C08"/>
    <w:rsid w:val="00964AA4"/>
    <w:rsid w:val="009A0A4A"/>
    <w:rsid w:val="009B5274"/>
    <w:rsid w:val="009F5FD8"/>
    <w:rsid w:val="00A21F58"/>
    <w:rsid w:val="00A50192"/>
    <w:rsid w:val="00A57636"/>
    <w:rsid w:val="00A63BDE"/>
    <w:rsid w:val="00A70CAB"/>
    <w:rsid w:val="00A90193"/>
    <w:rsid w:val="00AA1EB3"/>
    <w:rsid w:val="00AA5F37"/>
    <w:rsid w:val="00AC173A"/>
    <w:rsid w:val="00B02E80"/>
    <w:rsid w:val="00B04DE6"/>
    <w:rsid w:val="00B07AD9"/>
    <w:rsid w:val="00B347A0"/>
    <w:rsid w:val="00B522EF"/>
    <w:rsid w:val="00B54E23"/>
    <w:rsid w:val="00B659FC"/>
    <w:rsid w:val="00B75B2C"/>
    <w:rsid w:val="00B832C3"/>
    <w:rsid w:val="00BB6580"/>
    <w:rsid w:val="00BE5AFA"/>
    <w:rsid w:val="00C178B5"/>
    <w:rsid w:val="00C458A8"/>
    <w:rsid w:val="00C834BB"/>
    <w:rsid w:val="00CB2BD6"/>
    <w:rsid w:val="00D23054"/>
    <w:rsid w:val="00D263BC"/>
    <w:rsid w:val="00D364AC"/>
    <w:rsid w:val="00D45047"/>
    <w:rsid w:val="00D711AC"/>
    <w:rsid w:val="00DA2DDF"/>
    <w:rsid w:val="00DF4336"/>
    <w:rsid w:val="00E00782"/>
    <w:rsid w:val="00E3127F"/>
    <w:rsid w:val="00E469C8"/>
    <w:rsid w:val="00E56BC1"/>
    <w:rsid w:val="00E877A8"/>
    <w:rsid w:val="00EA5850"/>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semiHidden/>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A049-B021-47A6-86BE-36679420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Salgado-Fernandez, Nilo E.</cp:lastModifiedBy>
  <cp:revision>5</cp:revision>
  <cp:lastPrinted>2014-10-13T20:30:00Z</cp:lastPrinted>
  <dcterms:created xsi:type="dcterms:W3CDTF">2021-07-26T17:21:00Z</dcterms:created>
  <dcterms:modified xsi:type="dcterms:W3CDTF">2021-07-27T19:14:00Z</dcterms:modified>
</cp:coreProperties>
</file>