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580047">
      <w:pPr>
        <w:pStyle w:val="Date"/>
        <w:rPr>
          <w:sz w:val="24"/>
        </w:rPr>
      </w:pPr>
      <w:r>
        <w:rPr>
          <w:sz w:val="24"/>
        </w:rPr>
        <w:t>April 2</w:t>
      </w:r>
      <w:r w:rsidR="002F4BCD">
        <w:rPr>
          <w:sz w:val="24"/>
        </w:rPr>
        <w:t>7</w:t>
      </w:r>
      <w:r w:rsidR="002E3178">
        <w:rPr>
          <w:sz w:val="24"/>
        </w:rPr>
        <w:t>, 201</w:t>
      </w:r>
      <w:r>
        <w:rPr>
          <w:sz w:val="24"/>
        </w:rPr>
        <w:t>7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580047" w:rsidP="000E1755">
      <w:pPr>
        <w:pStyle w:val="InsideAddressName"/>
        <w:rPr>
          <w:sz w:val="24"/>
        </w:rPr>
      </w:pPr>
      <w:r>
        <w:rPr>
          <w:sz w:val="24"/>
        </w:rPr>
        <w:t>Donald Duneman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2E3178" w:rsidP="000E1755">
      <w:pPr>
        <w:pStyle w:val="InsideAddressName"/>
        <w:rPr>
          <w:sz w:val="24"/>
        </w:rPr>
      </w:pPr>
      <w:r>
        <w:rPr>
          <w:sz w:val="24"/>
        </w:rPr>
        <w:t>Wilson and Company, Inc.</w:t>
      </w:r>
    </w:p>
    <w:p w:rsidR="00A52682" w:rsidRDefault="002E3178" w:rsidP="000E1755">
      <w:pPr>
        <w:pStyle w:val="InsideAddressName"/>
        <w:rPr>
          <w:sz w:val="24"/>
        </w:rPr>
      </w:pPr>
      <w:r>
        <w:rPr>
          <w:sz w:val="24"/>
        </w:rPr>
        <w:t>4900 Lang Ave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805E83">
        <w:rPr>
          <w:sz w:val="24"/>
        </w:rPr>
        <w:t>09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580047">
        <w:rPr>
          <w:b/>
          <w:sz w:val="24"/>
          <w:szCs w:val="24"/>
        </w:rPr>
        <w:t xml:space="preserve">Montgomery </w:t>
      </w:r>
      <w:r w:rsidR="00366F8B">
        <w:rPr>
          <w:b/>
          <w:sz w:val="24"/>
          <w:szCs w:val="24"/>
        </w:rPr>
        <w:t>C</w:t>
      </w:r>
      <w:r w:rsidR="00580047">
        <w:rPr>
          <w:b/>
          <w:sz w:val="24"/>
          <w:szCs w:val="24"/>
        </w:rPr>
        <w:t>omplex Professional Development Center and Parking Deck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580047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805E83">
        <w:rPr>
          <w:b/>
          <w:sz w:val="24"/>
          <w:szCs w:val="24"/>
        </w:rPr>
        <w:t>1</w:t>
      </w:r>
      <w:r w:rsidR="00580047">
        <w:rPr>
          <w:b/>
          <w:sz w:val="24"/>
          <w:szCs w:val="24"/>
        </w:rPr>
        <w:t>2</w:t>
      </w:r>
      <w:r w:rsidR="00545FA6">
        <w:rPr>
          <w:b/>
          <w:sz w:val="24"/>
          <w:szCs w:val="24"/>
        </w:rPr>
        <w:t>-</w:t>
      </w:r>
      <w:r w:rsidR="00580047">
        <w:rPr>
          <w:b/>
          <w:sz w:val="24"/>
          <w:szCs w:val="24"/>
        </w:rPr>
        <w:t>21</w:t>
      </w:r>
      <w:r w:rsidR="00545FA6">
        <w:rPr>
          <w:b/>
          <w:sz w:val="24"/>
          <w:szCs w:val="24"/>
        </w:rPr>
        <w:t>-1</w:t>
      </w:r>
      <w:r w:rsidR="00580047">
        <w:rPr>
          <w:b/>
          <w:sz w:val="24"/>
          <w:szCs w:val="24"/>
        </w:rPr>
        <w:t>6</w:t>
      </w:r>
      <w:r w:rsidRPr="00491126">
        <w:rPr>
          <w:b/>
          <w:sz w:val="24"/>
          <w:szCs w:val="24"/>
        </w:rPr>
        <w:t xml:space="preserve"> (</w:t>
      </w:r>
      <w:r w:rsidR="00580047">
        <w:rPr>
          <w:b/>
          <w:sz w:val="24"/>
          <w:szCs w:val="24"/>
        </w:rPr>
        <w:t>G18E04f8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</w:t>
      </w:r>
      <w:r w:rsidR="00580047">
        <w:rPr>
          <w:sz w:val="24"/>
          <w:szCs w:val="24"/>
        </w:rPr>
        <w:t>r</w:t>
      </w:r>
      <w:r w:rsidR="00AB1F71">
        <w:rPr>
          <w:sz w:val="24"/>
          <w:szCs w:val="24"/>
        </w:rPr>
        <w:t>.</w:t>
      </w:r>
      <w:r w:rsidR="00805E83">
        <w:rPr>
          <w:sz w:val="24"/>
          <w:szCs w:val="24"/>
        </w:rPr>
        <w:t xml:space="preserve"> </w:t>
      </w:r>
      <w:r w:rsidR="00580047">
        <w:rPr>
          <w:sz w:val="24"/>
          <w:szCs w:val="24"/>
        </w:rPr>
        <w:t>Duneman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545FA6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580047">
        <w:rPr>
          <w:sz w:val="24"/>
          <w:szCs w:val="24"/>
        </w:rPr>
        <w:t>2</w:t>
      </w:r>
      <w:r w:rsidR="00F375E8">
        <w:rPr>
          <w:sz w:val="24"/>
          <w:szCs w:val="24"/>
        </w:rPr>
        <w:t>-</w:t>
      </w:r>
      <w:r w:rsidR="00805E83">
        <w:rPr>
          <w:sz w:val="24"/>
          <w:szCs w:val="24"/>
        </w:rPr>
        <w:t>27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580047">
        <w:rPr>
          <w:sz w:val="24"/>
          <w:szCs w:val="24"/>
        </w:rPr>
        <w:t>7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805E83">
        <w:rPr>
          <w:sz w:val="24"/>
          <w:szCs w:val="24"/>
        </w:rPr>
        <w:t xml:space="preserve">cannot be </w:t>
      </w:r>
      <w:r w:rsidR="003C67F0" w:rsidRPr="002F0128">
        <w:rPr>
          <w:sz w:val="24"/>
          <w:szCs w:val="24"/>
        </w:rPr>
        <w:t>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>to be included in the SWPPP</w:t>
      </w:r>
      <w:r w:rsidR="00AB1F71">
        <w:rPr>
          <w:sz w:val="24"/>
          <w:szCs w:val="24"/>
        </w:rPr>
        <w:t xml:space="preserve"> </w:t>
      </w:r>
      <w:r w:rsidR="00366F8B">
        <w:rPr>
          <w:sz w:val="24"/>
          <w:szCs w:val="24"/>
        </w:rPr>
        <w:t>or for ESC permit for g</w:t>
      </w:r>
      <w:r w:rsidR="00AB1F71">
        <w:rPr>
          <w:sz w:val="24"/>
          <w:szCs w:val="24"/>
        </w:rPr>
        <w:t xml:space="preserve">rading </w:t>
      </w:r>
      <w:r w:rsidR="00366F8B">
        <w:rPr>
          <w:sz w:val="24"/>
          <w:szCs w:val="24"/>
        </w:rPr>
        <w:t xml:space="preserve">and </w:t>
      </w:r>
      <w:r w:rsidR="00A52682">
        <w:rPr>
          <w:sz w:val="24"/>
          <w:szCs w:val="24"/>
        </w:rPr>
        <w:t>Building Permit</w:t>
      </w:r>
      <w:r w:rsidR="00AB1F71">
        <w:rPr>
          <w:sz w:val="24"/>
          <w:szCs w:val="24"/>
        </w:rPr>
        <w:t xml:space="preserve"> </w:t>
      </w:r>
      <w:r w:rsidR="00805E83">
        <w:rPr>
          <w:sz w:val="24"/>
          <w:szCs w:val="24"/>
        </w:rPr>
        <w:t>until the following comment</w:t>
      </w:r>
      <w:r w:rsidR="00366F8B">
        <w:rPr>
          <w:sz w:val="24"/>
          <w:szCs w:val="24"/>
        </w:rPr>
        <w:t>s</w:t>
      </w:r>
      <w:r w:rsidR="00805E83">
        <w:rPr>
          <w:sz w:val="24"/>
          <w:szCs w:val="24"/>
        </w:rPr>
        <w:t xml:space="preserve"> </w:t>
      </w:r>
      <w:r w:rsidR="00366F8B">
        <w:rPr>
          <w:sz w:val="24"/>
          <w:szCs w:val="24"/>
        </w:rPr>
        <w:t>are</w:t>
      </w:r>
      <w:r w:rsidR="00805E83">
        <w:rPr>
          <w:sz w:val="24"/>
          <w:szCs w:val="24"/>
        </w:rPr>
        <w:t xml:space="preserve"> addressed:</w:t>
      </w:r>
    </w:p>
    <w:p w:rsidR="00366F8B" w:rsidRDefault="00366F8B" w:rsidP="00366F8B"/>
    <w:p w:rsidR="00366F8B" w:rsidRDefault="00366F8B" w:rsidP="00366F8B">
      <w:pPr>
        <w:rPr>
          <w:sz w:val="24"/>
          <w:szCs w:val="24"/>
        </w:rPr>
      </w:pPr>
      <w:r w:rsidRPr="00366F8B">
        <w:rPr>
          <w:sz w:val="24"/>
          <w:szCs w:val="24"/>
        </w:rPr>
        <w:t xml:space="preserve">1.  </w:t>
      </w:r>
      <w:r>
        <w:rPr>
          <w:sz w:val="24"/>
          <w:szCs w:val="24"/>
        </w:rPr>
        <w:t>The disturbed limits of the ESC plan don’t match the grading plan, stamp date 4-19-17.</w:t>
      </w:r>
    </w:p>
    <w:p w:rsidR="00105716" w:rsidRDefault="00366F8B" w:rsidP="00366F8B">
      <w:pPr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 w:rsidR="00105716">
        <w:rPr>
          <w:sz w:val="24"/>
          <w:szCs w:val="24"/>
        </w:rPr>
        <w:t>Proposed grades on the east side of Mossman Pl. are above top of curb.  Provide a sediment BMP.</w:t>
      </w:r>
    </w:p>
    <w:p w:rsidR="00105716" w:rsidRDefault="00105716" w:rsidP="00366F8B">
      <w:pPr>
        <w:rPr>
          <w:sz w:val="24"/>
          <w:szCs w:val="24"/>
        </w:rPr>
      </w:pPr>
      <w:r>
        <w:rPr>
          <w:sz w:val="24"/>
          <w:szCs w:val="24"/>
        </w:rPr>
        <w:t>3.  Provide a BMP for the utility cuts in Comanche Blvd.  The excavated soil can be piled uphill from the cut or a wattle/filter sock can be placed at the toe of the stockpile.</w:t>
      </w:r>
    </w:p>
    <w:p w:rsidR="005142D6" w:rsidRDefault="00105716" w:rsidP="00366F8B">
      <w:pPr>
        <w:rPr>
          <w:sz w:val="24"/>
          <w:szCs w:val="24"/>
        </w:rPr>
      </w:pPr>
      <w:r>
        <w:rPr>
          <w:sz w:val="24"/>
          <w:szCs w:val="24"/>
        </w:rPr>
        <w:t>4.  Please add a note “</w:t>
      </w:r>
      <w:r w:rsidR="00967305" w:rsidRPr="004B52EA">
        <w:rPr>
          <w:sz w:val="24"/>
          <w:szCs w:val="24"/>
        </w:rPr>
        <w:t>When doing work in the City ROW (e.g. sidewalk, drive pads, utilities</w:t>
      </w:r>
      <w:r w:rsidR="00967305">
        <w:rPr>
          <w:sz w:val="24"/>
          <w:szCs w:val="24"/>
        </w:rPr>
        <w:t>, etc…</w:t>
      </w:r>
      <w:r w:rsidR="00967305" w:rsidRPr="004B52EA">
        <w:rPr>
          <w:sz w:val="24"/>
          <w:szCs w:val="24"/>
        </w:rPr>
        <w:t xml:space="preserve">) prevent dirt from getting into the street.  If dirt is present in the street, the street should be swept </w:t>
      </w:r>
      <w:r w:rsidR="00967305">
        <w:rPr>
          <w:sz w:val="24"/>
          <w:szCs w:val="24"/>
        </w:rPr>
        <w:t xml:space="preserve">at the end of each day or during the day if rain is imminent or if </w:t>
      </w:r>
      <w:r w:rsidR="00967305">
        <w:rPr>
          <w:sz w:val="24"/>
          <w:szCs w:val="24"/>
        </w:rPr>
        <w:t xml:space="preserve">the </w:t>
      </w:r>
      <w:r w:rsidR="00967305">
        <w:rPr>
          <w:sz w:val="24"/>
          <w:szCs w:val="24"/>
        </w:rPr>
        <w:t>contractor induces water into the street.</w:t>
      </w:r>
      <w:r w:rsidR="00967305">
        <w:rPr>
          <w:sz w:val="24"/>
          <w:szCs w:val="24"/>
        </w:rPr>
        <w:t>”</w:t>
      </w:r>
    </w:p>
    <w:p w:rsidR="005142D6" w:rsidRDefault="005142D6" w:rsidP="00366F8B">
      <w:pPr>
        <w:rPr>
          <w:sz w:val="24"/>
          <w:szCs w:val="24"/>
        </w:rPr>
      </w:pPr>
      <w:r>
        <w:rPr>
          <w:sz w:val="24"/>
          <w:szCs w:val="24"/>
        </w:rPr>
        <w:t>5.  Provide inlet protection for the inlet in the pond in the southwest corner.</w:t>
      </w:r>
    </w:p>
    <w:p w:rsidR="002F4BCD" w:rsidRDefault="005142D6" w:rsidP="00366F8B">
      <w:pPr>
        <w:rPr>
          <w:sz w:val="24"/>
          <w:szCs w:val="24"/>
        </w:rPr>
      </w:pPr>
      <w:r>
        <w:rPr>
          <w:sz w:val="24"/>
          <w:szCs w:val="24"/>
        </w:rPr>
        <w:t>6.  The plan proposes silt fence across the stabilized entrance(s).</w:t>
      </w:r>
    </w:p>
    <w:p w:rsidR="00366F8B" w:rsidRDefault="002F4BCD" w:rsidP="00366F8B">
      <w:pPr>
        <w:rPr>
          <w:sz w:val="24"/>
          <w:szCs w:val="24"/>
        </w:rPr>
      </w:pPr>
      <w:r>
        <w:rPr>
          <w:sz w:val="24"/>
          <w:szCs w:val="24"/>
        </w:rPr>
        <w:t>7.  The silt fence detail shows the bury trench offset from the vertical alignment of the fence.  This will create slack and is atypical for silt fence installation.</w:t>
      </w:r>
    </w:p>
    <w:p w:rsidR="002F4BCD" w:rsidRPr="00366F8B" w:rsidRDefault="002F4BCD" w:rsidP="00366F8B">
      <w:pPr>
        <w:rPr>
          <w:sz w:val="24"/>
          <w:szCs w:val="24"/>
        </w:rPr>
      </w:pPr>
      <w:r>
        <w:rPr>
          <w:sz w:val="24"/>
          <w:szCs w:val="24"/>
        </w:rPr>
        <w:t>8.  The silt fence detail should specify the size of wood posts and type of metal posts.  Minimum size for wood posts is 1.5” x 1.5 inch.  Small ones get broken in the wind.</w:t>
      </w:r>
    </w:p>
    <w:p w:rsidR="002F4BCD" w:rsidRDefault="002F4BCD" w:rsidP="00805E83">
      <w:pPr>
        <w:rPr>
          <w:sz w:val="24"/>
          <w:szCs w:val="24"/>
        </w:rPr>
      </w:pPr>
      <w:r>
        <w:rPr>
          <w:sz w:val="24"/>
          <w:szCs w:val="24"/>
        </w:rPr>
        <w:t>Metal posts are to be “T” or “U” shaped.</w:t>
      </w:r>
    </w:p>
    <w:p w:rsidR="00A43423" w:rsidRDefault="00A43423" w:rsidP="00805E83">
      <w:pPr>
        <w:rPr>
          <w:sz w:val="24"/>
          <w:szCs w:val="24"/>
        </w:rPr>
      </w:pPr>
      <w:r>
        <w:rPr>
          <w:sz w:val="24"/>
          <w:szCs w:val="24"/>
        </w:rPr>
        <w:t xml:space="preserve">9.  If proposing a channel penetration, provide a BMP.  Consider a note to not stockpile soil in the channel. </w:t>
      </w:r>
    </w:p>
    <w:p w:rsidR="0069738B" w:rsidRPr="002F0128" w:rsidRDefault="0069738B" w:rsidP="00545FA6">
      <w:pPr>
        <w:pStyle w:val="Salutation"/>
        <w:ind w:left="1080"/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  <w:bookmarkStart w:id="0" w:name="_GoBack"/>
      <w:bookmarkEnd w:id="0"/>
    </w:p>
    <w:sectPr w:rsidR="00C562ED" w:rsidSect="00AA40EC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B1E7B4F"/>
    <w:multiLevelType w:val="hybridMultilevel"/>
    <w:tmpl w:val="CFCC7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75277"/>
    <w:rsid w:val="00086469"/>
    <w:rsid w:val="000B1889"/>
    <w:rsid w:val="000D6440"/>
    <w:rsid w:val="000E1755"/>
    <w:rsid w:val="00105716"/>
    <w:rsid w:val="0013218F"/>
    <w:rsid w:val="00135131"/>
    <w:rsid w:val="00170F1D"/>
    <w:rsid w:val="001C475C"/>
    <w:rsid w:val="001D6719"/>
    <w:rsid w:val="001F5C32"/>
    <w:rsid w:val="00215947"/>
    <w:rsid w:val="00262FEC"/>
    <w:rsid w:val="0027117F"/>
    <w:rsid w:val="002B351F"/>
    <w:rsid w:val="002E3178"/>
    <w:rsid w:val="002F0128"/>
    <w:rsid w:val="002F4BCD"/>
    <w:rsid w:val="00307D49"/>
    <w:rsid w:val="0031749F"/>
    <w:rsid w:val="00341582"/>
    <w:rsid w:val="00366F8B"/>
    <w:rsid w:val="003C67F0"/>
    <w:rsid w:val="003D6E55"/>
    <w:rsid w:val="00416942"/>
    <w:rsid w:val="0042797E"/>
    <w:rsid w:val="004345E2"/>
    <w:rsid w:val="00481AD0"/>
    <w:rsid w:val="00484117"/>
    <w:rsid w:val="004E554D"/>
    <w:rsid w:val="00507246"/>
    <w:rsid w:val="005142D6"/>
    <w:rsid w:val="00545FA6"/>
    <w:rsid w:val="00580047"/>
    <w:rsid w:val="00584008"/>
    <w:rsid w:val="005857D7"/>
    <w:rsid w:val="005923E6"/>
    <w:rsid w:val="005D0DBE"/>
    <w:rsid w:val="005D27AE"/>
    <w:rsid w:val="005D7763"/>
    <w:rsid w:val="00631A3F"/>
    <w:rsid w:val="006928E9"/>
    <w:rsid w:val="0069738B"/>
    <w:rsid w:val="00731FE7"/>
    <w:rsid w:val="007A5074"/>
    <w:rsid w:val="007C66C1"/>
    <w:rsid w:val="007E266A"/>
    <w:rsid w:val="007E4523"/>
    <w:rsid w:val="007E5A26"/>
    <w:rsid w:val="00805E83"/>
    <w:rsid w:val="008B05A4"/>
    <w:rsid w:val="008B7F27"/>
    <w:rsid w:val="008C656D"/>
    <w:rsid w:val="008F4621"/>
    <w:rsid w:val="00967305"/>
    <w:rsid w:val="00970B93"/>
    <w:rsid w:val="009B1BF7"/>
    <w:rsid w:val="009D70C3"/>
    <w:rsid w:val="00A00848"/>
    <w:rsid w:val="00A43423"/>
    <w:rsid w:val="00A52682"/>
    <w:rsid w:val="00A56FCA"/>
    <w:rsid w:val="00A731B3"/>
    <w:rsid w:val="00A764A8"/>
    <w:rsid w:val="00AA157C"/>
    <w:rsid w:val="00AA40EC"/>
    <w:rsid w:val="00AB029C"/>
    <w:rsid w:val="00AB1F71"/>
    <w:rsid w:val="00AB3259"/>
    <w:rsid w:val="00B246AB"/>
    <w:rsid w:val="00B56E22"/>
    <w:rsid w:val="00BD7DE8"/>
    <w:rsid w:val="00C562ED"/>
    <w:rsid w:val="00CC20ED"/>
    <w:rsid w:val="00CF7AEA"/>
    <w:rsid w:val="00D07EFA"/>
    <w:rsid w:val="00D27D42"/>
    <w:rsid w:val="00D57771"/>
    <w:rsid w:val="00DE7DDB"/>
    <w:rsid w:val="00E96D20"/>
    <w:rsid w:val="00E97D5E"/>
    <w:rsid w:val="00EA08BB"/>
    <w:rsid w:val="00F12EC7"/>
    <w:rsid w:val="00F375E8"/>
    <w:rsid w:val="00F741D4"/>
    <w:rsid w:val="00F76238"/>
    <w:rsid w:val="00F806E5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805E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805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341</Words>
  <Characters>1680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11</cp:revision>
  <cp:lastPrinted>2017-04-27T14:29:00Z</cp:lastPrinted>
  <dcterms:created xsi:type="dcterms:W3CDTF">2017-04-26T20:40:00Z</dcterms:created>
  <dcterms:modified xsi:type="dcterms:W3CDTF">2017-04-27T14:30:00Z</dcterms:modified>
</cp:coreProperties>
</file>