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Default="00215FB1">
      <w:bookmarkStart w:id="0" w:name="_GoBack"/>
      <w:bookmarkEnd w:id="0"/>
    </w:p>
    <w:p w:rsidR="001474C2" w:rsidRDefault="001474C2" w:rsidP="001474C2">
      <w:pPr>
        <w:pStyle w:val="Heading1"/>
        <w:spacing w:after="0"/>
        <w:rPr>
          <w:rFonts w:ascii="Arial" w:hAnsi="Arial"/>
          <w:sz w:val="22"/>
          <w:szCs w:val="22"/>
        </w:rPr>
      </w:pPr>
    </w:p>
    <w:p w:rsidR="002948BC" w:rsidRDefault="002948BC" w:rsidP="001474C2">
      <w:pPr>
        <w:pStyle w:val="Heading1"/>
        <w:spacing w:after="0"/>
        <w:rPr>
          <w:rFonts w:ascii="Arial" w:hAnsi="Arial"/>
          <w:sz w:val="22"/>
          <w:szCs w:val="22"/>
        </w:rPr>
      </w:pPr>
    </w:p>
    <w:p w:rsidR="00215FB1" w:rsidRPr="001474C2" w:rsidRDefault="003D1017" w:rsidP="001474C2">
      <w:pPr>
        <w:pStyle w:val="Heading1"/>
        <w:spacing w:after="0"/>
        <w:rPr>
          <w:rFonts w:ascii="Arial" w:hAnsi="Arial"/>
          <w:sz w:val="22"/>
          <w:szCs w:val="22"/>
        </w:rPr>
      </w:pPr>
      <w:r>
        <w:rPr>
          <w:rFonts w:ascii="Arial" w:hAnsi="Arial"/>
          <w:sz w:val="22"/>
          <w:szCs w:val="22"/>
        </w:rPr>
        <w:t>COA</w:t>
      </w:r>
    </w:p>
    <w:p w:rsidR="001474C2" w:rsidRPr="001474C2" w:rsidRDefault="003D1017" w:rsidP="001474C2">
      <w:pPr>
        <w:pStyle w:val="Heading1"/>
        <w:spacing w:before="0" w:after="0"/>
        <w:rPr>
          <w:rFonts w:ascii="Arial" w:hAnsi="Arial"/>
          <w:sz w:val="22"/>
          <w:szCs w:val="22"/>
        </w:rPr>
      </w:pPr>
      <w:proofErr w:type="spellStart"/>
      <w:r>
        <w:rPr>
          <w:rFonts w:ascii="Arial" w:hAnsi="Arial"/>
          <w:sz w:val="22"/>
          <w:szCs w:val="22"/>
        </w:rPr>
        <w:t>Mirehvaen</w:t>
      </w:r>
      <w:proofErr w:type="spellEnd"/>
      <w:r>
        <w:rPr>
          <w:rFonts w:ascii="Arial" w:hAnsi="Arial"/>
          <w:sz w:val="22"/>
          <w:szCs w:val="22"/>
        </w:rPr>
        <w:t xml:space="preserve"> Arroyo Improvements</w:t>
      </w:r>
    </w:p>
    <w:p w:rsidR="001474C2" w:rsidRPr="001474C2" w:rsidRDefault="003D1017" w:rsidP="001474C2">
      <w:r>
        <w:t>COA Conference Room</w:t>
      </w:r>
    </w:p>
    <w:p w:rsidR="00215FB1" w:rsidRPr="001474C2" w:rsidRDefault="003D1017" w:rsidP="00E7243F">
      <w:pPr>
        <w:pStyle w:val="Heading2"/>
        <w:rPr>
          <w:b w:val="0"/>
          <w:sz w:val="20"/>
        </w:rPr>
      </w:pPr>
      <w:r>
        <w:rPr>
          <w:b w:val="0"/>
          <w:sz w:val="20"/>
        </w:rPr>
        <w:t>February 18</w:t>
      </w:r>
      <w:r w:rsidR="00F92D65">
        <w:rPr>
          <w:b w:val="0"/>
          <w:sz w:val="20"/>
        </w:rPr>
        <w:t>, 2015</w:t>
      </w:r>
    </w:p>
    <w:p w:rsidR="00215FB1" w:rsidRDefault="003D1017" w:rsidP="00F92D65">
      <w:pPr>
        <w:pStyle w:val="Heading2"/>
        <w:rPr>
          <w:b w:val="0"/>
          <w:sz w:val="20"/>
        </w:rPr>
      </w:pPr>
      <w:r>
        <w:rPr>
          <w:b w:val="0"/>
          <w:sz w:val="20"/>
        </w:rPr>
        <w:t>10</w:t>
      </w:r>
      <w:r w:rsidR="00F92D65">
        <w:rPr>
          <w:b w:val="0"/>
          <w:sz w:val="20"/>
        </w:rPr>
        <w:t xml:space="preserve">:30 a.m. – </w:t>
      </w:r>
      <w:r>
        <w:rPr>
          <w:b w:val="0"/>
          <w:sz w:val="20"/>
        </w:rPr>
        <w:t>12:00</w:t>
      </w:r>
      <w:r w:rsidR="00F92D65">
        <w:rPr>
          <w:b w:val="0"/>
          <w:sz w:val="20"/>
        </w:rPr>
        <w:t xml:space="preserve"> </w:t>
      </w:r>
      <w:r>
        <w:rPr>
          <w:b w:val="0"/>
          <w:sz w:val="20"/>
        </w:rPr>
        <w:t>p</w:t>
      </w:r>
      <w:r w:rsidR="00F92D65">
        <w:rPr>
          <w:b w:val="0"/>
          <w:sz w:val="20"/>
        </w:rPr>
        <w:t>.m.</w:t>
      </w:r>
    </w:p>
    <w:p w:rsidR="00F92D65" w:rsidRPr="00F92D65" w:rsidRDefault="00F92D65" w:rsidP="00F92D65"/>
    <w:p w:rsidR="00F92D65" w:rsidRDefault="00215FB1" w:rsidP="003D1017">
      <w:pPr>
        <w:tabs>
          <w:tab w:val="left" w:pos="1440"/>
        </w:tabs>
        <w:rPr>
          <w:rFonts w:ascii="Arial" w:hAnsi="Arial" w:cs="Arial"/>
        </w:rPr>
      </w:pPr>
      <w:r w:rsidRPr="00932413">
        <w:rPr>
          <w:rStyle w:val="Bold10ptChar"/>
          <w:rFonts w:ascii="Arial" w:hAnsi="Arial" w:cs="Arial"/>
        </w:rPr>
        <w:t>Attendees:</w:t>
      </w:r>
      <w:r w:rsidR="00F92D65">
        <w:rPr>
          <w:rStyle w:val="Bold10ptChar"/>
          <w:rFonts w:ascii="Arial" w:hAnsi="Arial" w:cs="Arial"/>
        </w:rPr>
        <w:tab/>
      </w:r>
      <w:r w:rsidR="003D1017">
        <w:rPr>
          <w:rFonts w:ascii="Arial" w:hAnsi="Arial" w:cs="Arial"/>
        </w:rPr>
        <w:t xml:space="preserve">Curtis </w:t>
      </w:r>
      <w:proofErr w:type="spellStart"/>
      <w:r w:rsidR="003D1017">
        <w:rPr>
          <w:rFonts w:ascii="Arial" w:hAnsi="Arial" w:cs="Arial"/>
        </w:rPr>
        <w:t>Cherne</w:t>
      </w:r>
      <w:proofErr w:type="spellEnd"/>
      <w:r w:rsidR="003D1017">
        <w:rPr>
          <w:rFonts w:ascii="Arial" w:hAnsi="Arial" w:cs="Arial"/>
        </w:rPr>
        <w:t>, COA</w:t>
      </w:r>
    </w:p>
    <w:p w:rsidR="003D1017" w:rsidRDefault="003D1017" w:rsidP="003D1017">
      <w:pPr>
        <w:tabs>
          <w:tab w:val="left" w:pos="1440"/>
        </w:tabs>
        <w:rPr>
          <w:rFonts w:ascii="Arial" w:hAnsi="Arial" w:cs="Arial"/>
        </w:rPr>
      </w:pPr>
      <w:r>
        <w:rPr>
          <w:rFonts w:ascii="Arial" w:hAnsi="Arial" w:cs="Arial"/>
        </w:rPr>
        <w:tab/>
        <w:t>Rita Harmon, COA</w:t>
      </w:r>
    </w:p>
    <w:p w:rsidR="00F92D65" w:rsidRDefault="00F92D65" w:rsidP="00F92D65">
      <w:pPr>
        <w:tabs>
          <w:tab w:val="left" w:pos="1440"/>
        </w:tabs>
        <w:rPr>
          <w:rFonts w:ascii="Arial" w:hAnsi="Arial" w:cs="Arial"/>
        </w:rPr>
      </w:pPr>
      <w:r>
        <w:rPr>
          <w:rFonts w:ascii="Arial" w:hAnsi="Arial" w:cs="Arial"/>
        </w:rPr>
        <w:tab/>
        <w:t>Craig Hoover, BHI</w:t>
      </w:r>
    </w:p>
    <w:p w:rsidR="00F92D65" w:rsidRDefault="00F92D65" w:rsidP="00F92D65">
      <w:pPr>
        <w:tabs>
          <w:tab w:val="left" w:pos="1440"/>
        </w:tabs>
        <w:rPr>
          <w:rFonts w:ascii="Arial" w:hAnsi="Arial" w:cs="Arial"/>
        </w:rPr>
      </w:pPr>
      <w:r>
        <w:rPr>
          <w:rFonts w:ascii="Arial" w:hAnsi="Arial" w:cs="Arial"/>
        </w:rPr>
        <w:tab/>
        <w:t>Alandren Etlantus, BHI</w:t>
      </w:r>
    </w:p>
    <w:p w:rsidR="00F92D65" w:rsidRPr="00932413" w:rsidRDefault="00F92D65" w:rsidP="00F92D65">
      <w:pPr>
        <w:tabs>
          <w:tab w:val="left" w:pos="1440"/>
        </w:tabs>
        <w:spacing w:after="240"/>
        <w:rPr>
          <w:rFonts w:ascii="Arial" w:hAnsi="Arial" w:cs="Arial"/>
        </w:rPr>
      </w:pPr>
      <w:r>
        <w:rPr>
          <w:rFonts w:ascii="Arial" w:hAnsi="Arial" w:cs="Arial"/>
        </w:rPr>
        <w:tab/>
      </w:r>
      <w:r w:rsidR="003D1017">
        <w:rPr>
          <w:rFonts w:ascii="Arial" w:hAnsi="Arial" w:cs="Arial"/>
        </w:rPr>
        <w:t>Kevin Patton, Pulte</w:t>
      </w:r>
    </w:p>
    <w:p w:rsidR="00215FB1" w:rsidRPr="001474C2" w:rsidRDefault="00932413" w:rsidP="00D268A5">
      <w:pPr>
        <w:tabs>
          <w:tab w:val="left" w:pos="1440"/>
          <w:tab w:val="left" w:pos="1800"/>
        </w:tabs>
        <w:rPr>
          <w:rFonts w:ascii="Arial" w:hAnsi="Arial" w:cs="Arial"/>
        </w:rPr>
      </w:pPr>
      <w:r w:rsidRPr="00932413">
        <w:rPr>
          <w:rFonts w:ascii="Arial" w:hAnsi="Arial" w:cs="Arial"/>
          <w:b/>
        </w:rPr>
        <w:t>Meeting Objective:</w:t>
      </w:r>
      <w:r w:rsidRPr="00932413">
        <w:rPr>
          <w:rFonts w:ascii="Arial" w:hAnsi="Arial" w:cs="Arial"/>
          <w:b/>
        </w:rPr>
        <w:tab/>
      </w:r>
      <w:r w:rsidR="00F92D65">
        <w:rPr>
          <w:rFonts w:ascii="Arial" w:hAnsi="Arial" w:cs="Arial"/>
        </w:rPr>
        <w:t xml:space="preserve">Discuss </w:t>
      </w:r>
      <w:r w:rsidR="003D1017">
        <w:rPr>
          <w:rFonts w:ascii="Arial" w:hAnsi="Arial" w:cs="Arial"/>
        </w:rPr>
        <w:t>Mirehaven Arroyo Improvements Report and Plans</w:t>
      </w:r>
    </w:p>
    <w:p w:rsidR="00215FB1" w:rsidRPr="00932413" w:rsidRDefault="00215FB1">
      <w:pPr>
        <w:tabs>
          <w:tab w:val="left" w:pos="1800"/>
        </w:tabs>
        <w:rPr>
          <w:rFonts w:ascii="Arial" w:hAnsi="Arial" w:cs="Arial"/>
        </w:rPr>
      </w:pPr>
    </w:p>
    <w:tbl>
      <w:tblPr>
        <w:tblW w:w="1035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0355"/>
      </w:tblGrid>
      <w:tr w:rsidR="00F92D65" w:rsidRPr="00932413" w:rsidTr="004C0613">
        <w:trPr>
          <w:trHeight w:val="864"/>
        </w:trPr>
        <w:tc>
          <w:tcPr>
            <w:tcW w:w="10355" w:type="dxa"/>
          </w:tcPr>
          <w:p w:rsidR="00F92D65" w:rsidRDefault="00F92D65" w:rsidP="00E7243F">
            <w:pPr>
              <w:pStyle w:val="Heading2"/>
              <w:rPr>
                <w:rFonts w:ascii="Arial" w:hAnsi="Arial" w:cs="Arial"/>
              </w:rPr>
            </w:pPr>
            <w:r>
              <w:rPr>
                <w:rFonts w:ascii="Arial" w:hAnsi="Arial" w:cs="Arial"/>
              </w:rPr>
              <w:t>General Discussion</w:t>
            </w:r>
          </w:p>
          <w:p w:rsidR="00F92D65" w:rsidRDefault="003D1017" w:rsidP="003D1017">
            <w:pPr>
              <w:rPr>
                <w:rFonts w:ascii="Arial" w:hAnsi="Arial" w:cs="Arial"/>
              </w:rPr>
            </w:pPr>
            <w:r>
              <w:rPr>
                <w:rFonts w:ascii="Arial" w:hAnsi="Arial" w:cs="Arial"/>
              </w:rPr>
              <w:t>There was a general discussion on drop structures and the details of the final design.  The final design reflects the drop heights and locations based on the easement boundary, the grade needed in the arroyo and the adjacent subdivision grades outside the arroyo. A profile with the proposed grades, the previous design grades</w:t>
            </w:r>
            <w:r w:rsidR="00122078">
              <w:rPr>
                <w:rFonts w:ascii="Arial" w:hAnsi="Arial" w:cs="Arial"/>
              </w:rPr>
              <w:t>,</w:t>
            </w:r>
            <w:r>
              <w:rPr>
                <w:rFonts w:ascii="Arial" w:hAnsi="Arial" w:cs="Arial"/>
              </w:rPr>
              <w:t xml:space="preserve"> and the existing grades was reviewed.  </w:t>
            </w:r>
          </w:p>
          <w:p w:rsidR="003D1017" w:rsidRDefault="003D1017" w:rsidP="003D1017">
            <w:pPr>
              <w:rPr>
                <w:rFonts w:ascii="Arial" w:hAnsi="Arial" w:cs="Arial"/>
              </w:rPr>
            </w:pPr>
          </w:p>
          <w:p w:rsidR="003D1017" w:rsidRDefault="003D1017" w:rsidP="003D1017">
            <w:pPr>
              <w:rPr>
                <w:rFonts w:ascii="Arial" w:hAnsi="Arial" w:cs="Arial"/>
              </w:rPr>
            </w:pPr>
            <w:r>
              <w:rPr>
                <w:rFonts w:ascii="Arial" w:hAnsi="Arial" w:cs="Arial"/>
              </w:rPr>
              <w:t xml:space="preserve">The hydraulics of the channel and the existing culvert crossing at Tierra </w:t>
            </w:r>
            <w:proofErr w:type="spellStart"/>
            <w:r>
              <w:rPr>
                <w:rFonts w:ascii="Arial" w:hAnsi="Arial" w:cs="Arial"/>
              </w:rPr>
              <w:t>Pintada</w:t>
            </w:r>
            <w:proofErr w:type="spellEnd"/>
            <w:r>
              <w:rPr>
                <w:rFonts w:ascii="Arial" w:hAnsi="Arial" w:cs="Arial"/>
              </w:rPr>
              <w:t xml:space="preserve"> were reviewed.  The final design does not adversely impact the hydraulics at Tierra </w:t>
            </w:r>
            <w:proofErr w:type="spellStart"/>
            <w:r>
              <w:rPr>
                <w:rFonts w:ascii="Arial" w:hAnsi="Arial" w:cs="Arial"/>
              </w:rPr>
              <w:t>Pintada</w:t>
            </w:r>
            <w:proofErr w:type="spellEnd"/>
            <w:r>
              <w:rPr>
                <w:rFonts w:ascii="Arial" w:hAnsi="Arial" w:cs="Arial"/>
              </w:rPr>
              <w:t>, the headwater upstream and the velocities through culvert are about the same.</w:t>
            </w:r>
          </w:p>
          <w:p w:rsidR="003D1017" w:rsidRDefault="003D1017" w:rsidP="003D1017">
            <w:pPr>
              <w:rPr>
                <w:rFonts w:ascii="Arial" w:hAnsi="Arial" w:cs="Arial"/>
              </w:rPr>
            </w:pPr>
          </w:p>
          <w:p w:rsidR="003D1017" w:rsidRDefault="003D1017" w:rsidP="003D1017">
            <w:pPr>
              <w:rPr>
                <w:rFonts w:ascii="Arial" w:hAnsi="Arial" w:cs="Arial"/>
              </w:rPr>
            </w:pPr>
            <w:r>
              <w:rPr>
                <w:rFonts w:ascii="Arial" w:hAnsi="Arial" w:cs="Arial"/>
              </w:rPr>
              <w:t>The following COA comments on the report and plans were discussed:</w:t>
            </w:r>
          </w:p>
          <w:p w:rsidR="003D1017" w:rsidRDefault="003D1017" w:rsidP="003D1017">
            <w:pPr>
              <w:rPr>
                <w:rFonts w:ascii="Arial" w:hAnsi="Arial" w:cs="Arial"/>
              </w:rPr>
            </w:pPr>
          </w:p>
          <w:p w:rsidR="003D1017" w:rsidRDefault="003D1017" w:rsidP="003D1017">
            <w:pPr>
              <w:pStyle w:val="ListParagraph"/>
              <w:numPr>
                <w:ilvl w:val="0"/>
                <w:numId w:val="8"/>
              </w:numPr>
              <w:rPr>
                <w:rFonts w:ascii="Arial" w:hAnsi="Arial" w:cs="Arial"/>
              </w:rPr>
            </w:pPr>
            <w:r w:rsidRPr="003D1017">
              <w:rPr>
                <w:rFonts w:ascii="Arial" w:hAnsi="Arial" w:cs="Arial"/>
              </w:rPr>
              <w:t>As-built elevations for the storm drains that have already been constructed should be used.</w:t>
            </w:r>
          </w:p>
          <w:p w:rsidR="003D1017" w:rsidRDefault="003D1017" w:rsidP="003D1017">
            <w:pPr>
              <w:pStyle w:val="ListParagraph"/>
              <w:numPr>
                <w:ilvl w:val="0"/>
                <w:numId w:val="8"/>
              </w:numPr>
              <w:rPr>
                <w:rFonts w:ascii="Arial" w:hAnsi="Arial" w:cs="Arial"/>
              </w:rPr>
            </w:pPr>
            <w:r>
              <w:rPr>
                <w:rFonts w:ascii="Arial" w:hAnsi="Arial" w:cs="Arial"/>
              </w:rPr>
              <w:t xml:space="preserve">There has been evidence of scour near the storm drain outlets.  The storm drains that come into the arroyos will be reviewed. </w:t>
            </w:r>
          </w:p>
          <w:p w:rsidR="003D1017" w:rsidRDefault="00A74F44" w:rsidP="003D1017">
            <w:pPr>
              <w:pStyle w:val="ListParagraph"/>
              <w:numPr>
                <w:ilvl w:val="0"/>
                <w:numId w:val="8"/>
              </w:numPr>
              <w:rPr>
                <w:rFonts w:ascii="Arial" w:hAnsi="Arial" w:cs="Arial"/>
              </w:rPr>
            </w:pPr>
            <w:r>
              <w:rPr>
                <w:rFonts w:ascii="Arial" w:hAnsi="Arial" w:cs="Arial"/>
              </w:rPr>
              <w:t xml:space="preserve">BHI will review the manning’s roughness value for </w:t>
            </w:r>
            <w:proofErr w:type="spellStart"/>
            <w:r>
              <w:rPr>
                <w:rFonts w:ascii="Arial" w:hAnsi="Arial" w:cs="Arial"/>
              </w:rPr>
              <w:t>shotcrete</w:t>
            </w:r>
            <w:proofErr w:type="spellEnd"/>
            <w:r>
              <w:rPr>
                <w:rFonts w:ascii="Arial" w:hAnsi="Arial" w:cs="Arial"/>
              </w:rPr>
              <w:t xml:space="preserve"> and revise if appropriate.</w:t>
            </w:r>
          </w:p>
          <w:p w:rsidR="00A74F44" w:rsidRDefault="00A74F44" w:rsidP="003D1017">
            <w:pPr>
              <w:pStyle w:val="ListParagraph"/>
              <w:numPr>
                <w:ilvl w:val="0"/>
                <w:numId w:val="8"/>
              </w:numPr>
              <w:rPr>
                <w:rFonts w:ascii="Arial" w:hAnsi="Arial" w:cs="Arial"/>
              </w:rPr>
            </w:pPr>
            <w:r>
              <w:rPr>
                <w:rFonts w:ascii="Arial" w:hAnsi="Arial" w:cs="Arial"/>
              </w:rPr>
              <w:t>There is a concern of the aesthetic fill washing away if landscaping is not installed right away. Curtis would like to see if the 2-yr storm is contained within the inverse crown section of the arroyo, particularly in the areas of aesthetic fill. Pulte will be completing the landscape plan while the channel is in construction.  The landscaping</w:t>
            </w:r>
            <w:r w:rsidR="00122078">
              <w:rPr>
                <w:rFonts w:ascii="Arial" w:hAnsi="Arial" w:cs="Arial"/>
              </w:rPr>
              <w:t>, which will help stabilize the areas of aesthetic fill,</w:t>
            </w:r>
            <w:r>
              <w:rPr>
                <w:rFonts w:ascii="Arial" w:hAnsi="Arial" w:cs="Arial"/>
              </w:rPr>
              <w:t xml:space="preserve"> will likely go in in the fall after the channel construction is complete and before May</w:t>
            </w:r>
            <w:r w:rsidR="00122078">
              <w:rPr>
                <w:rFonts w:ascii="Arial" w:hAnsi="Arial" w:cs="Arial"/>
              </w:rPr>
              <w:t xml:space="preserve"> 2016</w:t>
            </w:r>
            <w:r>
              <w:rPr>
                <w:rFonts w:ascii="Arial" w:hAnsi="Arial" w:cs="Arial"/>
              </w:rPr>
              <w:t>.</w:t>
            </w:r>
          </w:p>
          <w:p w:rsidR="00A74F44" w:rsidRDefault="00A74F44" w:rsidP="003D1017">
            <w:pPr>
              <w:pStyle w:val="ListParagraph"/>
              <w:numPr>
                <w:ilvl w:val="0"/>
                <w:numId w:val="8"/>
              </w:numPr>
              <w:rPr>
                <w:rFonts w:ascii="Arial" w:hAnsi="Arial" w:cs="Arial"/>
              </w:rPr>
            </w:pPr>
            <w:r>
              <w:rPr>
                <w:rFonts w:ascii="Arial" w:hAnsi="Arial" w:cs="Arial"/>
              </w:rPr>
              <w:t xml:space="preserve">There are areas where the HGL comes close to the top of </w:t>
            </w:r>
            <w:r w:rsidR="00122078">
              <w:rPr>
                <w:rFonts w:ascii="Arial" w:hAnsi="Arial" w:cs="Arial"/>
              </w:rPr>
              <w:t xml:space="preserve">the channel </w:t>
            </w:r>
            <w:proofErr w:type="spellStart"/>
            <w:r>
              <w:rPr>
                <w:rFonts w:ascii="Arial" w:hAnsi="Arial" w:cs="Arial"/>
              </w:rPr>
              <w:t>shotcrete</w:t>
            </w:r>
            <w:proofErr w:type="spellEnd"/>
            <w:r w:rsidR="00122078">
              <w:rPr>
                <w:rFonts w:ascii="Arial" w:hAnsi="Arial" w:cs="Arial"/>
              </w:rPr>
              <w:t xml:space="preserve"> lining</w:t>
            </w:r>
            <w:r>
              <w:rPr>
                <w:rFonts w:ascii="Arial" w:hAnsi="Arial" w:cs="Arial"/>
              </w:rPr>
              <w:t xml:space="preserve"> – this is okay.  It has been agreed that the freeboard could be provided in the overbank, as shown in the sections.</w:t>
            </w:r>
          </w:p>
          <w:p w:rsidR="00A74F44" w:rsidRDefault="00A74F44" w:rsidP="003D1017">
            <w:pPr>
              <w:pStyle w:val="ListParagraph"/>
              <w:numPr>
                <w:ilvl w:val="0"/>
                <w:numId w:val="8"/>
              </w:numPr>
              <w:rPr>
                <w:rFonts w:ascii="Arial" w:hAnsi="Arial" w:cs="Arial"/>
              </w:rPr>
            </w:pPr>
            <w:r>
              <w:rPr>
                <w:rFonts w:ascii="Arial" w:hAnsi="Arial" w:cs="Arial"/>
              </w:rPr>
              <w:t xml:space="preserve">BHI will review the waterline casing near to Tierra </w:t>
            </w:r>
            <w:proofErr w:type="spellStart"/>
            <w:r>
              <w:rPr>
                <w:rFonts w:ascii="Arial" w:hAnsi="Arial" w:cs="Arial"/>
              </w:rPr>
              <w:t>Pintada</w:t>
            </w:r>
            <w:proofErr w:type="spellEnd"/>
            <w:r>
              <w:rPr>
                <w:rFonts w:ascii="Arial" w:hAnsi="Arial" w:cs="Arial"/>
              </w:rPr>
              <w:t xml:space="preserve"> and make sure it extends beyond the </w:t>
            </w:r>
            <w:proofErr w:type="spellStart"/>
            <w:r>
              <w:rPr>
                <w:rFonts w:ascii="Arial" w:hAnsi="Arial" w:cs="Arial"/>
              </w:rPr>
              <w:t>shotcrete</w:t>
            </w:r>
            <w:proofErr w:type="spellEnd"/>
            <w:r>
              <w:rPr>
                <w:rFonts w:ascii="Arial" w:hAnsi="Arial" w:cs="Arial"/>
              </w:rPr>
              <w:t xml:space="preserve">.  </w:t>
            </w:r>
          </w:p>
          <w:p w:rsidR="00A74F44" w:rsidRDefault="00A74F44" w:rsidP="003D1017">
            <w:pPr>
              <w:pStyle w:val="ListParagraph"/>
              <w:numPr>
                <w:ilvl w:val="0"/>
                <w:numId w:val="8"/>
              </w:numPr>
              <w:rPr>
                <w:rFonts w:ascii="Arial" w:hAnsi="Arial" w:cs="Arial"/>
              </w:rPr>
            </w:pPr>
            <w:r>
              <w:rPr>
                <w:rFonts w:ascii="Arial" w:hAnsi="Arial" w:cs="Arial"/>
              </w:rPr>
              <w:t xml:space="preserve">BHI will review the </w:t>
            </w:r>
            <w:r w:rsidR="00CA7528">
              <w:rPr>
                <w:rFonts w:ascii="Arial" w:hAnsi="Arial" w:cs="Arial"/>
              </w:rPr>
              <w:t>cross section</w:t>
            </w:r>
            <w:r>
              <w:rPr>
                <w:rFonts w:ascii="Arial" w:hAnsi="Arial" w:cs="Arial"/>
              </w:rPr>
              <w:t xml:space="preserve"> of the channel and maintenance ramp at the downstream</w:t>
            </w:r>
            <w:r w:rsidR="00122078">
              <w:rPr>
                <w:rFonts w:ascii="Arial" w:hAnsi="Arial" w:cs="Arial"/>
              </w:rPr>
              <w:t xml:space="preserve"> end near Tierra </w:t>
            </w:r>
            <w:proofErr w:type="spellStart"/>
            <w:r w:rsidR="00122078">
              <w:rPr>
                <w:rFonts w:ascii="Arial" w:hAnsi="Arial" w:cs="Arial"/>
              </w:rPr>
              <w:t>Pintada</w:t>
            </w:r>
            <w:proofErr w:type="spellEnd"/>
            <w:r w:rsidR="00122078">
              <w:rPr>
                <w:rFonts w:ascii="Arial" w:hAnsi="Arial" w:cs="Arial"/>
              </w:rPr>
              <w:t>.</w:t>
            </w:r>
          </w:p>
          <w:p w:rsidR="00A74F44" w:rsidRDefault="00A74F44" w:rsidP="00A74F44">
            <w:pPr>
              <w:pStyle w:val="ListParagraph"/>
              <w:rPr>
                <w:rFonts w:ascii="Arial" w:hAnsi="Arial" w:cs="Arial"/>
              </w:rPr>
            </w:pPr>
          </w:p>
          <w:p w:rsidR="00A74F44" w:rsidRDefault="00A74F44" w:rsidP="00A74F44">
            <w:pPr>
              <w:pStyle w:val="ListParagraph"/>
              <w:rPr>
                <w:rFonts w:ascii="Arial" w:hAnsi="Arial" w:cs="Arial"/>
              </w:rPr>
            </w:pPr>
          </w:p>
          <w:p w:rsidR="00A74F44" w:rsidRDefault="00A74F44" w:rsidP="00A74F44">
            <w:pPr>
              <w:pStyle w:val="ListParagraph"/>
              <w:ind w:left="0"/>
              <w:rPr>
                <w:rFonts w:ascii="Arial" w:hAnsi="Arial" w:cs="Arial"/>
              </w:rPr>
            </w:pPr>
            <w:r>
              <w:rPr>
                <w:rFonts w:ascii="Arial" w:hAnsi="Arial" w:cs="Arial"/>
              </w:rPr>
              <w:t>BHI will update and resubmit Addendum #2</w:t>
            </w:r>
            <w:r w:rsidR="005E027B">
              <w:rPr>
                <w:rFonts w:ascii="Arial" w:hAnsi="Arial" w:cs="Arial"/>
              </w:rPr>
              <w:t xml:space="preserve"> to the DMP</w:t>
            </w:r>
            <w:r>
              <w:rPr>
                <w:rFonts w:ascii="Arial" w:hAnsi="Arial" w:cs="Arial"/>
              </w:rPr>
              <w:t xml:space="preserve"> </w:t>
            </w:r>
            <w:r w:rsidR="005E027B">
              <w:rPr>
                <w:rFonts w:ascii="Arial" w:hAnsi="Arial" w:cs="Arial"/>
              </w:rPr>
              <w:t xml:space="preserve">next week </w:t>
            </w:r>
            <w:r>
              <w:rPr>
                <w:rFonts w:ascii="Arial" w:hAnsi="Arial" w:cs="Arial"/>
              </w:rPr>
              <w:t xml:space="preserve">and send a set of plans along with it.  The HEC-RAS profile at Tierra </w:t>
            </w:r>
            <w:proofErr w:type="spellStart"/>
            <w:r>
              <w:rPr>
                <w:rFonts w:ascii="Arial" w:hAnsi="Arial" w:cs="Arial"/>
              </w:rPr>
              <w:t>Pintada</w:t>
            </w:r>
            <w:proofErr w:type="spellEnd"/>
            <w:r>
              <w:rPr>
                <w:rFonts w:ascii="Arial" w:hAnsi="Arial" w:cs="Arial"/>
              </w:rPr>
              <w:t xml:space="preserve"> will be included along with full size copies of the exhibits.  </w:t>
            </w:r>
          </w:p>
          <w:p w:rsidR="005E027B" w:rsidRDefault="005E027B" w:rsidP="00A74F44">
            <w:pPr>
              <w:pStyle w:val="ListParagraph"/>
              <w:ind w:left="0"/>
              <w:rPr>
                <w:rFonts w:ascii="Arial" w:hAnsi="Arial" w:cs="Arial"/>
              </w:rPr>
            </w:pPr>
          </w:p>
          <w:p w:rsidR="005E027B" w:rsidRDefault="005E027B" w:rsidP="00A74F44">
            <w:pPr>
              <w:pStyle w:val="ListParagraph"/>
              <w:ind w:left="0"/>
              <w:rPr>
                <w:rFonts w:ascii="Arial" w:hAnsi="Arial" w:cs="Arial"/>
              </w:rPr>
            </w:pPr>
            <w:r>
              <w:rPr>
                <w:rFonts w:ascii="Arial" w:hAnsi="Arial" w:cs="Arial"/>
              </w:rPr>
              <w:t xml:space="preserve">It was discussed that it is important to get this channel constructed.  The next DRC submittal will be for a signature </w:t>
            </w:r>
            <w:r w:rsidR="00122078">
              <w:rPr>
                <w:rFonts w:ascii="Arial" w:hAnsi="Arial" w:cs="Arial"/>
              </w:rPr>
              <w:t>session</w:t>
            </w:r>
            <w:r>
              <w:rPr>
                <w:rFonts w:ascii="Arial" w:hAnsi="Arial" w:cs="Arial"/>
              </w:rPr>
              <w:t xml:space="preserve">.  Approval of Addendum #2 to the DMP is needed prior to that submittal.  </w:t>
            </w:r>
          </w:p>
          <w:p w:rsidR="00A74F44" w:rsidRDefault="00A74F44" w:rsidP="00A74F44">
            <w:pPr>
              <w:pStyle w:val="ListParagraph"/>
              <w:ind w:left="0"/>
              <w:rPr>
                <w:rFonts w:ascii="Arial" w:hAnsi="Arial" w:cs="Arial"/>
              </w:rPr>
            </w:pPr>
          </w:p>
          <w:p w:rsidR="00A74F44" w:rsidRPr="003D1017" w:rsidRDefault="00A74F44" w:rsidP="00A74F44">
            <w:pPr>
              <w:pStyle w:val="ListParagraph"/>
              <w:rPr>
                <w:rFonts w:ascii="Arial" w:hAnsi="Arial" w:cs="Arial"/>
              </w:rPr>
            </w:pPr>
          </w:p>
          <w:p w:rsidR="003D1017" w:rsidRDefault="003D1017" w:rsidP="003D1017">
            <w:pPr>
              <w:rPr>
                <w:rFonts w:ascii="Arial" w:hAnsi="Arial" w:cs="Arial"/>
              </w:rPr>
            </w:pPr>
          </w:p>
          <w:p w:rsidR="003D1017" w:rsidRPr="00F92D65" w:rsidRDefault="003D1017" w:rsidP="003D1017">
            <w:pPr>
              <w:rPr>
                <w:rFonts w:ascii="Arial" w:hAnsi="Arial" w:cs="Arial"/>
              </w:rPr>
            </w:pPr>
          </w:p>
        </w:tc>
      </w:tr>
      <w:tr w:rsidR="00F92D65" w:rsidRPr="00932413" w:rsidTr="004C0613">
        <w:trPr>
          <w:trHeight w:val="864"/>
        </w:trPr>
        <w:tc>
          <w:tcPr>
            <w:tcW w:w="10355" w:type="dxa"/>
          </w:tcPr>
          <w:p w:rsidR="00F92D65" w:rsidRPr="00932413" w:rsidRDefault="00F92D65" w:rsidP="00E7243F">
            <w:pPr>
              <w:pStyle w:val="Location"/>
              <w:rPr>
                <w:rFonts w:ascii="Arial" w:hAnsi="Arial" w:cs="Arial"/>
              </w:rPr>
            </w:pPr>
          </w:p>
        </w:tc>
      </w:tr>
      <w:tr w:rsidR="00F92D65" w:rsidRPr="00932413" w:rsidTr="009D042E">
        <w:trPr>
          <w:trHeight w:val="864"/>
        </w:trPr>
        <w:tc>
          <w:tcPr>
            <w:tcW w:w="10355" w:type="dxa"/>
          </w:tcPr>
          <w:p w:rsidR="00F92D65" w:rsidRPr="00932413" w:rsidRDefault="00F92D65" w:rsidP="008C140B">
            <w:pPr>
              <w:pStyle w:val="Location"/>
              <w:rPr>
                <w:rFonts w:ascii="Arial" w:hAnsi="Arial" w:cs="Arial"/>
              </w:rPr>
            </w:pPr>
          </w:p>
        </w:tc>
      </w:tr>
    </w:tbl>
    <w:p w:rsidR="00215FB1" w:rsidRPr="00932413" w:rsidRDefault="00215FB1">
      <w:pPr>
        <w:rPr>
          <w:rFonts w:ascii="Arial" w:hAnsi="Arial" w:cs="Arial"/>
        </w:rPr>
      </w:pPr>
    </w:p>
    <w:sectPr w:rsidR="00215FB1" w:rsidRPr="00932413">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65" w:rsidRDefault="00F92D65" w:rsidP="001474C2">
      <w:r>
        <w:separator/>
      </w:r>
    </w:p>
  </w:endnote>
  <w:endnote w:type="continuationSeparator" w:id="0">
    <w:p w:rsidR="00F92D65" w:rsidRDefault="00F92D65" w:rsidP="0014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65" w:rsidRDefault="00F92D65" w:rsidP="001474C2">
      <w:r>
        <w:separator/>
      </w:r>
    </w:p>
  </w:footnote>
  <w:footnote w:type="continuationSeparator" w:id="0">
    <w:p w:rsidR="00F92D65" w:rsidRDefault="00F92D65" w:rsidP="0014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2" w:rsidRDefault="002948BC">
    <w:pPr>
      <w:pStyle w:val="Header"/>
    </w:pPr>
    <w:r>
      <w:rPr>
        <w:noProof/>
      </w:rPr>
      <w:drawing>
        <wp:anchor distT="0" distB="0" distL="114300" distR="114300" simplePos="0" relativeHeight="251656192" behindDoc="0" locked="0" layoutInCell="1" allowOverlap="1">
          <wp:simplePos x="0" y="0"/>
          <wp:positionH relativeFrom="column">
            <wp:posOffset>-219075</wp:posOffset>
          </wp:positionH>
          <wp:positionV relativeFrom="paragraph">
            <wp:posOffset>38100</wp:posOffset>
          </wp:positionV>
          <wp:extent cx="3171825" cy="657225"/>
          <wp:effectExtent l="0" t="0" r="0" b="0"/>
          <wp:wrapSquare wrapText="bothSides"/>
          <wp:docPr id="7" name="Picture 2" descr="BH_PantoneUncoated_Preferred_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_PantoneUncoated_Preferred_BH"/>
                  <pic:cNvPicPr>
                    <a:picLocks noChangeAspect="1" noChangeArrowheads="1"/>
                  </pic:cNvPicPr>
                </pic:nvPicPr>
                <pic:blipFill>
                  <a:blip r:embed="rId1"/>
                  <a:srcRect/>
                  <a:stretch>
                    <a:fillRect/>
                  </a:stretch>
                </pic:blipFill>
                <pic:spPr bwMode="auto">
                  <a:xfrm>
                    <a:off x="0" y="0"/>
                    <a:ext cx="3171825" cy="6572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4674870</wp:posOffset>
          </wp:positionH>
          <wp:positionV relativeFrom="paragraph">
            <wp:posOffset>-106680</wp:posOffset>
          </wp:positionV>
          <wp:extent cx="1701800" cy="664845"/>
          <wp:effectExtent l="19050" t="0" r="0" b="0"/>
          <wp:wrapSquare wrapText="bothSides"/>
          <wp:docPr id="6" name="Picture 3" descr="Services Only 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 Only No Logo"/>
                  <pic:cNvPicPr>
                    <a:picLocks noChangeAspect="1" noChangeArrowheads="1"/>
                  </pic:cNvPicPr>
                </pic:nvPicPr>
                <pic:blipFill>
                  <a:blip r:embed="rId2"/>
                  <a:srcRect/>
                  <a:stretch>
                    <a:fillRect/>
                  </a:stretch>
                </pic:blipFill>
                <pic:spPr bwMode="auto">
                  <a:xfrm>
                    <a:off x="0" y="0"/>
                    <a:ext cx="1701800" cy="66484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5170170</wp:posOffset>
          </wp:positionH>
          <wp:positionV relativeFrom="paragraph">
            <wp:posOffset>693420</wp:posOffset>
          </wp:positionV>
          <wp:extent cx="1228090" cy="1105535"/>
          <wp:effectExtent l="19050" t="0" r="0" b="0"/>
          <wp:wrapSquare wrapText="bothSides"/>
          <wp:docPr id="5" name="Picture 1" descr="addr-p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ph copy"/>
                  <pic:cNvPicPr>
                    <a:picLocks noChangeAspect="1" noChangeArrowheads="1"/>
                  </pic:cNvPicPr>
                </pic:nvPicPr>
                <pic:blipFill>
                  <a:blip r:embed="rId3"/>
                  <a:srcRect/>
                  <a:stretch>
                    <a:fillRect/>
                  </a:stretch>
                </pic:blipFill>
                <pic:spPr bwMode="auto">
                  <a:xfrm>
                    <a:off x="0" y="0"/>
                    <a:ext cx="1228090" cy="1105535"/>
                  </a:xfrm>
                  <a:prstGeom prst="rect">
                    <a:avLst/>
                  </a:prstGeom>
                  <a:noFill/>
                  <a:ln w="9525">
                    <a:noFill/>
                    <a:miter lim="800000"/>
                    <a:headEnd/>
                    <a:tailEnd/>
                  </a:ln>
                </pic:spPr>
              </pic:pic>
            </a:graphicData>
          </a:graphic>
        </wp:anchor>
      </w:drawing>
    </w:r>
    <w:r w:rsidR="00160CD7">
      <w:rPr>
        <w:noProof/>
      </w:rPr>
      <mc:AlternateContent>
        <mc:Choice Requires="wps">
          <w:drawing>
            <wp:anchor distT="0" distB="0" distL="114300" distR="114300" simplePos="0" relativeHeight="251659264" behindDoc="1" locked="0" layoutInCell="1" allowOverlap="1">
              <wp:simplePos x="0" y="0"/>
              <wp:positionH relativeFrom="column">
                <wp:posOffset>4660900</wp:posOffset>
              </wp:positionH>
              <wp:positionV relativeFrom="paragraph">
                <wp:posOffset>638175</wp:posOffset>
              </wp:positionV>
              <wp:extent cx="1737360" cy="0"/>
              <wp:effectExtent l="12700" t="9525" r="12065" b="9525"/>
              <wp:wrapTight wrapText="bothSides">
                <wp:wrapPolygon edited="0">
                  <wp:start x="0" y="-2147483648"/>
                  <wp:lineTo x="0" y="-2147483648"/>
                  <wp:lineTo x="182" y="-2147483648"/>
                  <wp:lineTo x="182" y="-2147483648"/>
                  <wp:lineTo x="0" y="-2147483648"/>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354A3" id="_x0000_t32" coordsize="21600,21600" o:spt="32" o:oned="t" path="m,l21600,21600e" filled="f">
              <v:path arrowok="t" fillok="f" o:connecttype="none"/>
              <o:lock v:ext="edit" shapetype="t"/>
            </v:shapetype>
            <v:shape id="AutoShape 3" o:spid="_x0000_s1026" type="#_x0000_t32" style="position:absolute;margin-left:367pt;margin-top:50.25pt;width:13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L6HgIAADw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" strokeweight="1.5pt">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12B55ADD"/>
    <w:multiLevelType w:val="hybridMultilevel"/>
    <w:tmpl w:val="5220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07D9C"/>
    <w:multiLevelType w:val="hybridMultilevel"/>
    <w:tmpl w:val="2E20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65821"/>
    <w:multiLevelType w:val="hybridMultilevel"/>
    <w:tmpl w:val="4A0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65"/>
    <w:rsid w:val="0000578E"/>
    <w:rsid w:val="000166AD"/>
    <w:rsid w:val="00055937"/>
    <w:rsid w:val="00122078"/>
    <w:rsid w:val="001474C2"/>
    <w:rsid w:val="00160CD7"/>
    <w:rsid w:val="00163C2E"/>
    <w:rsid w:val="00185CD0"/>
    <w:rsid w:val="001E267D"/>
    <w:rsid w:val="00215FB1"/>
    <w:rsid w:val="00240AEF"/>
    <w:rsid w:val="002948BC"/>
    <w:rsid w:val="002A32F9"/>
    <w:rsid w:val="00332CD7"/>
    <w:rsid w:val="003D1017"/>
    <w:rsid w:val="003D6E23"/>
    <w:rsid w:val="00432F0E"/>
    <w:rsid w:val="00446E21"/>
    <w:rsid w:val="00447C2C"/>
    <w:rsid w:val="004D44FC"/>
    <w:rsid w:val="00502347"/>
    <w:rsid w:val="005B06AF"/>
    <w:rsid w:val="005C038A"/>
    <w:rsid w:val="005E027B"/>
    <w:rsid w:val="007445A9"/>
    <w:rsid w:val="007A514A"/>
    <w:rsid w:val="007C612C"/>
    <w:rsid w:val="007C645B"/>
    <w:rsid w:val="00857F83"/>
    <w:rsid w:val="0089118F"/>
    <w:rsid w:val="008E5763"/>
    <w:rsid w:val="0091016A"/>
    <w:rsid w:val="00932413"/>
    <w:rsid w:val="009D239E"/>
    <w:rsid w:val="009F122B"/>
    <w:rsid w:val="00A11BC2"/>
    <w:rsid w:val="00A74F44"/>
    <w:rsid w:val="00AB350C"/>
    <w:rsid w:val="00B1229F"/>
    <w:rsid w:val="00BD080A"/>
    <w:rsid w:val="00C112E9"/>
    <w:rsid w:val="00C51A18"/>
    <w:rsid w:val="00CA7528"/>
    <w:rsid w:val="00CB3259"/>
    <w:rsid w:val="00CC4AD2"/>
    <w:rsid w:val="00CD440E"/>
    <w:rsid w:val="00CF3004"/>
    <w:rsid w:val="00D268A5"/>
    <w:rsid w:val="00D76643"/>
    <w:rsid w:val="00D817F8"/>
    <w:rsid w:val="00D868B9"/>
    <w:rsid w:val="00DE175F"/>
    <w:rsid w:val="00DE39A0"/>
    <w:rsid w:val="00E23EB1"/>
    <w:rsid w:val="00E7243F"/>
    <w:rsid w:val="00EF4021"/>
    <w:rsid w:val="00F9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9C5982-007F-4E76-930A-86F728BD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Header">
    <w:name w:val="header"/>
    <w:basedOn w:val="Normal"/>
    <w:link w:val="HeaderChar"/>
    <w:rsid w:val="001474C2"/>
    <w:pPr>
      <w:tabs>
        <w:tab w:val="center" w:pos="4680"/>
        <w:tab w:val="right" w:pos="9360"/>
      </w:tabs>
    </w:pPr>
  </w:style>
  <w:style w:type="character" w:customStyle="1" w:styleId="HeaderChar">
    <w:name w:val="Header Char"/>
    <w:basedOn w:val="DefaultParagraphFont"/>
    <w:link w:val="Header"/>
    <w:rsid w:val="001474C2"/>
    <w:rPr>
      <w:rFonts w:ascii="Tahoma" w:hAnsi="Tahoma"/>
      <w:szCs w:val="24"/>
    </w:rPr>
  </w:style>
  <w:style w:type="paragraph" w:styleId="Footer">
    <w:name w:val="footer"/>
    <w:basedOn w:val="Normal"/>
    <w:link w:val="FooterChar"/>
    <w:rsid w:val="001474C2"/>
    <w:pPr>
      <w:tabs>
        <w:tab w:val="center" w:pos="4680"/>
        <w:tab w:val="right" w:pos="9360"/>
      </w:tabs>
    </w:pPr>
  </w:style>
  <w:style w:type="character" w:customStyle="1" w:styleId="FooterChar">
    <w:name w:val="Footer Char"/>
    <w:basedOn w:val="DefaultParagraphFont"/>
    <w:link w:val="Footer"/>
    <w:rsid w:val="001474C2"/>
    <w:rPr>
      <w:rFonts w:ascii="Tahoma" w:hAnsi="Tahoma"/>
      <w:szCs w:val="24"/>
    </w:rPr>
  </w:style>
  <w:style w:type="character" w:styleId="Strong">
    <w:name w:val="Strong"/>
    <w:basedOn w:val="DefaultParagraphFont"/>
    <w:qFormat/>
    <w:rsid w:val="00857F83"/>
    <w:rPr>
      <w:b/>
      <w:bCs/>
    </w:rPr>
  </w:style>
  <w:style w:type="paragraph" w:styleId="ListParagraph">
    <w:name w:val="List Paragraph"/>
    <w:basedOn w:val="Normal"/>
    <w:uiPriority w:val="34"/>
    <w:qFormat/>
    <w:rsid w:val="00F92D65"/>
    <w:pPr>
      <w:ind w:left="720"/>
      <w:contextualSpacing/>
    </w:pPr>
  </w:style>
  <w:style w:type="character" w:styleId="CommentReference">
    <w:name w:val="annotation reference"/>
    <w:basedOn w:val="DefaultParagraphFont"/>
    <w:semiHidden/>
    <w:unhideWhenUsed/>
    <w:rsid w:val="003D1017"/>
    <w:rPr>
      <w:sz w:val="16"/>
      <w:szCs w:val="16"/>
    </w:rPr>
  </w:style>
  <w:style w:type="paragraph" w:styleId="CommentText">
    <w:name w:val="annotation text"/>
    <w:basedOn w:val="Normal"/>
    <w:link w:val="CommentTextChar"/>
    <w:semiHidden/>
    <w:unhideWhenUsed/>
    <w:rsid w:val="003D1017"/>
    <w:rPr>
      <w:szCs w:val="20"/>
    </w:rPr>
  </w:style>
  <w:style w:type="character" w:customStyle="1" w:styleId="CommentTextChar">
    <w:name w:val="Comment Text Char"/>
    <w:basedOn w:val="DefaultParagraphFont"/>
    <w:link w:val="CommentText"/>
    <w:semiHidden/>
    <w:rsid w:val="003D1017"/>
    <w:rPr>
      <w:rFonts w:ascii="Tahoma" w:hAnsi="Tahoma"/>
    </w:rPr>
  </w:style>
  <w:style w:type="paragraph" w:styleId="CommentSubject">
    <w:name w:val="annotation subject"/>
    <w:basedOn w:val="CommentText"/>
    <w:next w:val="CommentText"/>
    <w:link w:val="CommentSubjectChar"/>
    <w:semiHidden/>
    <w:unhideWhenUsed/>
    <w:rsid w:val="003D1017"/>
    <w:rPr>
      <w:b/>
      <w:bCs/>
    </w:rPr>
  </w:style>
  <w:style w:type="character" w:customStyle="1" w:styleId="CommentSubjectChar">
    <w:name w:val="Comment Subject Char"/>
    <w:basedOn w:val="CommentTextChar"/>
    <w:link w:val="CommentSubject"/>
    <w:semiHidden/>
    <w:rsid w:val="003D1017"/>
    <w:rPr>
      <w:rFonts w:ascii="Tahoma" w:hAnsi="Tahoma"/>
      <w:b/>
      <w:bCs/>
    </w:rPr>
  </w:style>
  <w:style w:type="paragraph" w:styleId="BalloonText">
    <w:name w:val="Balloon Text"/>
    <w:basedOn w:val="Normal"/>
    <w:link w:val="BalloonTextChar"/>
    <w:semiHidden/>
    <w:unhideWhenUsed/>
    <w:rsid w:val="003D1017"/>
    <w:rPr>
      <w:rFonts w:ascii="Segoe UI" w:hAnsi="Segoe UI" w:cs="Segoe UI"/>
      <w:sz w:val="18"/>
      <w:szCs w:val="18"/>
    </w:rPr>
  </w:style>
  <w:style w:type="character" w:customStyle="1" w:styleId="BalloonTextChar">
    <w:name w:val="Balloon Text Char"/>
    <w:basedOn w:val="DefaultParagraphFont"/>
    <w:link w:val="BalloonText"/>
    <w:semiHidden/>
    <w:rsid w:val="003D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forms\2010%20Forms\BHI%20Agenda_AB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BHI Agenda_ABQ.dotx</Template>
  <TotalTime>33</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Wine</dc:creator>
  <cp:lastModifiedBy>Alandren Etlantus</cp:lastModifiedBy>
  <cp:revision>6</cp:revision>
  <cp:lastPrinted>2011-01-20T15:26:00Z</cp:lastPrinted>
  <dcterms:created xsi:type="dcterms:W3CDTF">2015-02-18T23:14:00Z</dcterms:created>
  <dcterms:modified xsi:type="dcterms:W3CDTF">2015-02-19T00:46:00Z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