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64" w:rsidRPr="003754C7" w:rsidRDefault="005E4544">
      <w:pPr>
        <w:pStyle w:val="Date"/>
        <w:rPr>
          <w:sz w:val="24"/>
          <w:szCs w:val="24"/>
        </w:rPr>
      </w:pPr>
      <w:r>
        <w:rPr>
          <w:sz w:val="24"/>
          <w:szCs w:val="24"/>
        </w:rPr>
        <w:t>May 2, 2014</w:t>
      </w:r>
    </w:p>
    <w:p w:rsidR="00755E4D" w:rsidRPr="003754C7" w:rsidRDefault="00755E4D">
      <w:pPr>
        <w:rPr>
          <w:sz w:val="24"/>
          <w:szCs w:val="24"/>
        </w:rPr>
      </w:pPr>
    </w:p>
    <w:p w:rsidR="002F3E64" w:rsidRPr="003754C7" w:rsidRDefault="005E4544">
      <w:pPr>
        <w:pStyle w:val="InsideAddressName"/>
        <w:rPr>
          <w:sz w:val="24"/>
          <w:szCs w:val="24"/>
        </w:rPr>
      </w:pPr>
      <w:r>
        <w:rPr>
          <w:sz w:val="24"/>
          <w:szCs w:val="24"/>
        </w:rPr>
        <w:t>David Soule</w:t>
      </w:r>
      <w:r w:rsidR="002F3E64" w:rsidRPr="003754C7">
        <w:rPr>
          <w:sz w:val="24"/>
          <w:szCs w:val="24"/>
        </w:rPr>
        <w:t>, P.E.</w:t>
      </w:r>
    </w:p>
    <w:p w:rsidR="005E4544" w:rsidRDefault="005E4544">
      <w:pPr>
        <w:pStyle w:val="InsideAddressName"/>
        <w:rPr>
          <w:sz w:val="24"/>
          <w:szCs w:val="24"/>
        </w:rPr>
      </w:pPr>
      <w:r>
        <w:rPr>
          <w:sz w:val="24"/>
          <w:szCs w:val="24"/>
        </w:rPr>
        <w:t>Rio Grande Engineering</w:t>
      </w:r>
    </w:p>
    <w:p w:rsidR="00AC77CD" w:rsidRDefault="005E4544">
      <w:pPr>
        <w:pStyle w:val="InsideAddressName"/>
        <w:rPr>
          <w:sz w:val="24"/>
          <w:szCs w:val="24"/>
        </w:rPr>
      </w:pPr>
      <w:r>
        <w:rPr>
          <w:sz w:val="24"/>
          <w:szCs w:val="24"/>
        </w:rPr>
        <w:t>P.O. Box 93924</w:t>
      </w:r>
    </w:p>
    <w:p w:rsidR="009E7A49" w:rsidRDefault="00D45C1B">
      <w:pPr>
        <w:pStyle w:val="InsideAddressName"/>
        <w:rPr>
          <w:sz w:val="24"/>
          <w:szCs w:val="24"/>
        </w:rPr>
      </w:pPr>
      <w:r>
        <w:rPr>
          <w:sz w:val="24"/>
          <w:szCs w:val="24"/>
        </w:rPr>
        <w:t>Albuquerque</w:t>
      </w:r>
      <w:r w:rsidR="00AE70E5">
        <w:rPr>
          <w:sz w:val="24"/>
          <w:szCs w:val="24"/>
        </w:rPr>
        <w:t>, NM 87</w:t>
      </w:r>
      <w:r>
        <w:rPr>
          <w:sz w:val="24"/>
          <w:szCs w:val="24"/>
        </w:rPr>
        <w:t>1</w:t>
      </w:r>
      <w:r w:rsidR="005E4544">
        <w:rPr>
          <w:sz w:val="24"/>
          <w:szCs w:val="24"/>
        </w:rPr>
        <w:t>99</w:t>
      </w:r>
    </w:p>
    <w:p w:rsidR="003D1A90" w:rsidRDefault="003D1A90">
      <w:pPr>
        <w:pStyle w:val="InsideAddress"/>
        <w:rPr>
          <w:sz w:val="24"/>
          <w:szCs w:val="24"/>
        </w:rPr>
      </w:pPr>
    </w:p>
    <w:p w:rsidR="00755E4D" w:rsidRPr="003754C7" w:rsidRDefault="00755E4D">
      <w:pPr>
        <w:pStyle w:val="InsideAddress"/>
        <w:rPr>
          <w:sz w:val="24"/>
          <w:szCs w:val="24"/>
        </w:rPr>
      </w:pPr>
    </w:p>
    <w:p w:rsidR="002F3E64" w:rsidRPr="003754C7" w:rsidRDefault="002F3E64" w:rsidP="006B1EAE">
      <w:pPr>
        <w:pStyle w:val="ReferenceLine"/>
        <w:spacing w:after="0"/>
        <w:ind w:left="720" w:hanging="720"/>
        <w:rPr>
          <w:b/>
          <w:sz w:val="24"/>
          <w:szCs w:val="24"/>
        </w:rPr>
      </w:pPr>
      <w:r w:rsidRPr="003754C7">
        <w:rPr>
          <w:b/>
          <w:sz w:val="24"/>
          <w:szCs w:val="24"/>
        </w:rPr>
        <w:fldChar w:fldCharType="begin"/>
      </w:r>
      <w:r w:rsidRPr="003754C7">
        <w:rPr>
          <w:b/>
          <w:sz w:val="24"/>
          <w:szCs w:val="24"/>
        </w:rPr>
        <w:instrText xml:space="preserve"> AUTOTEXTLIST </w:instrText>
      </w:r>
      <w:r w:rsidRPr="003754C7">
        <w:rPr>
          <w:b/>
          <w:sz w:val="24"/>
          <w:szCs w:val="24"/>
        </w:rPr>
        <w:fldChar w:fldCharType="separate"/>
      </w:r>
      <w:r w:rsidRPr="003754C7">
        <w:rPr>
          <w:b/>
          <w:sz w:val="24"/>
          <w:szCs w:val="24"/>
        </w:rPr>
        <w:t>Re:</w:t>
      </w:r>
      <w:r w:rsidRPr="003754C7">
        <w:rPr>
          <w:b/>
          <w:sz w:val="24"/>
          <w:szCs w:val="24"/>
        </w:rPr>
        <w:tab/>
      </w:r>
      <w:r w:rsidR="005E4544">
        <w:rPr>
          <w:b/>
          <w:sz w:val="24"/>
          <w:szCs w:val="24"/>
        </w:rPr>
        <w:t>Albuquerque Boat Storage Grading and Drainage Plan</w:t>
      </w:r>
    </w:p>
    <w:p w:rsidR="002F3E64" w:rsidRDefault="00B1520F" w:rsidP="002B6DC2">
      <w:pPr>
        <w:pStyle w:val="ReferenceLine"/>
        <w:spacing w:after="0"/>
        <w:ind w:firstLine="720"/>
        <w:rPr>
          <w:b/>
          <w:sz w:val="24"/>
          <w:szCs w:val="24"/>
        </w:rPr>
      </w:pPr>
      <w:r w:rsidRPr="003754C7">
        <w:rPr>
          <w:b/>
          <w:sz w:val="24"/>
          <w:szCs w:val="24"/>
        </w:rPr>
        <w:t>Engineer’s Stamp Date</w:t>
      </w:r>
      <w:r w:rsidR="00907877" w:rsidRPr="003754C7">
        <w:rPr>
          <w:b/>
          <w:sz w:val="24"/>
          <w:szCs w:val="24"/>
        </w:rPr>
        <w:t xml:space="preserve"> </w:t>
      </w:r>
      <w:r w:rsidR="00AC77CD">
        <w:rPr>
          <w:b/>
          <w:sz w:val="24"/>
          <w:szCs w:val="24"/>
        </w:rPr>
        <w:t>1-</w:t>
      </w:r>
      <w:r w:rsidR="004E3AF6">
        <w:rPr>
          <w:b/>
          <w:sz w:val="24"/>
          <w:szCs w:val="24"/>
        </w:rPr>
        <w:t>2</w:t>
      </w:r>
      <w:r w:rsidR="005E4544">
        <w:rPr>
          <w:b/>
          <w:sz w:val="24"/>
          <w:szCs w:val="24"/>
        </w:rPr>
        <w:t>4</w:t>
      </w:r>
      <w:r w:rsidR="00AC77CD">
        <w:rPr>
          <w:b/>
          <w:sz w:val="24"/>
          <w:szCs w:val="24"/>
        </w:rPr>
        <w:t>-1</w:t>
      </w:r>
      <w:r w:rsidR="004E3AF6">
        <w:rPr>
          <w:b/>
          <w:sz w:val="24"/>
          <w:szCs w:val="24"/>
        </w:rPr>
        <w:t>4</w:t>
      </w:r>
      <w:r w:rsidR="002F3E64" w:rsidRPr="003754C7">
        <w:rPr>
          <w:b/>
          <w:sz w:val="24"/>
          <w:szCs w:val="24"/>
        </w:rPr>
        <w:t xml:space="preserve"> (</w:t>
      </w:r>
      <w:r w:rsidR="005E4544">
        <w:rPr>
          <w:b/>
          <w:sz w:val="24"/>
          <w:szCs w:val="24"/>
        </w:rPr>
        <w:t>H</w:t>
      </w:r>
      <w:r w:rsidR="004E3AF6">
        <w:rPr>
          <w:b/>
          <w:sz w:val="24"/>
          <w:szCs w:val="24"/>
        </w:rPr>
        <w:t>10</w:t>
      </w:r>
      <w:r w:rsidR="00AC77CD">
        <w:rPr>
          <w:b/>
          <w:sz w:val="24"/>
          <w:szCs w:val="24"/>
        </w:rPr>
        <w:t>D0</w:t>
      </w:r>
      <w:r w:rsidR="004E3AF6">
        <w:rPr>
          <w:b/>
          <w:sz w:val="24"/>
          <w:szCs w:val="24"/>
        </w:rPr>
        <w:t>0</w:t>
      </w:r>
      <w:r w:rsidR="005E4544">
        <w:rPr>
          <w:b/>
          <w:sz w:val="24"/>
          <w:szCs w:val="24"/>
        </w:rPr>
        <w:t>6B</w:t>
      </w:r>
      <w:r w:rsidR="002F3E64" w:rsidRPr="003754C7">
        <w:rPr>
          <w:b/>
          <w:sz w:val="24"/>
          <w:szCs w:val="24"/>
        </w:rPr>
        <w:t>)</w:t>
      </w:r>
      <w:r w:rsidR="002F3E64" w:rsidRPr="003754C7">
        <w:rPr>
          <w:b/>
          <w:sz w:val="24"/>
          <w:szCs w:val="24"/>
        </w:rPr>
        <w:fldChar w:fldCharType="end"/>
      </w:r>
    </w:p>
    <w:p w:rsidR="008E5C58" w:rsidRPr="003754C7" w:rsidRDefault="008E5C58" w:rsidP="008E5C58">
      <w:pPr>
        <w:pStyle w:val="ReferenceLine"/>
        <w:rPr>
          <w:b/>
          <w:sz w:val="24"/>
          <w:szCs w:val="24"/>
        </w:rPr>
      </w:pPr>
    </w:p>
    <w:p w:rsidR="002F3E64" w:rsidRPr="003754C7" w:rsidRDefault="002F3E64">
      <w:pPr>
        <w:pStyle w:val="Salutation"/>
        <w:rPr>
          <w:sz w:val="24"/>
          <w:szCs w:val="24"/>
        </w:rPr>
      </w:pPr>
      <w:r w:rsidRPr="003754C7">
        <w:rPr>
          <w:sz w:val="24"/>
          <w:szCs w:val="24"/>
        </w:rPr>
        <w:fldChar w:fldCharType="begin"/>
      </w:r>
      <w:r w:rsidRPr="003754C7">
        <w:rPr>
          <w:sz w:val="24"/>
          <w:szCs w:val="24"/>
        </w:rPr>
        <w:instrText xml:space="preserve"> AUTOTEXTLIST </w:instrText>
      </w:r>
      <w:r w:rsidRPr="003754C7">
        <w:rPr>
          <w:sz w:val="24"/>
          <w:szCs w:val="24"/>
        </w:rPr>
        <w:fldChar w:fldCharType="separate"/>
      </w:r>
      <w:r w:rsidRPr="003754C7">
        <w:rPr>
          <w:sz w:val="24"/>
          <w:szCs w:val="24"/>
        </w:rPr>
        <w:t>Dear Mr.</w:t>
      </w:r>
      <w:r w:rsidR="00FC0E4B">
        <w:rPr>
          <w:sz w:val="24"/>
          <w:szCs w:val="24"/>
        </w:rPr>
        <w:t xml:space="preserve"> </w:t>
      </w:r>
      <w:r w:rsidR="005E4544">
        <w:rPr>
          <w:sz w:val="24"/>
          <w:szCs w:val="24"/>
        </w:rPr>
        <w:t>Soule</w:t>
      </w:r>
      <w:r w:rsidRPr="003754C7">
        <w:rPr>
          <w:sz w:val="24"/>
          <w:szCs w:val="24"/>
        </w:rPr>
        <w:t>,</w:t>
      </w:r>
      <w:r w:rsidRPr="003754C7">
        <w:rPr>
          <w:sz w:val="24"/>
          <w:szCs w:val="24"/>
        </w:rPr>
        <w:fldChar w:fldCharType="end"/>
      </w:r>
    </w:p>
    <w:p w:rsidR="002F3E64" w:rsidRPr="003754C7" w:rsidRDefault="002F3E64">
      <w:pPr>
        <w:pStyle w:val="Heading2"/>
        <w:rPr>
          <w:rFonts w:ascii="Times New Roman" w:hAnsi="Times New Roman"/>
          <w:b w:val="0"/>
          <w:szCs w:val="24"/>
        </w:rPr>
      </w:pPr>
    </w:p>
    <w:p w:rsidR="00885A09" w:rsidRDefault="006B1EAE" w:rsidP="00885A09">
      <w:pPr>
        <w:rPr>
          <w:sz w:val="24"/>
        </w:rPr>
      </w:pPr>
      <w:r>
        <w:rPr>
          <w:sz w:val="24"/>
        </w:rPr>
        <w:tab/>
      </w:r>
      <w:r w:rsidR="00885A09">
        <w:rPr>
          <w:sz w:val="24"/>
        </w:rPr>
        <w:t xml:space="preserve">Based upon the information provided in your submittal received </w:t>
      </w:r>
      <w:r w:rsidR="005E4544">
        <w:rPr>
          <w:sz w:val="24"/>
        </w:rPr>
        <w:t>4</w:t>
      </w:r>
      <w:r w:rsidR="00885A09">
        <w:rPr>
          <w:sz w:val="24"/>
        </w:rPr>
        <w:t>-</w:t>
      </w:r>
      <w:r w:rsidR="004E3AF6">
        <w:rPr>
          <w:sz w:val="24"/>
        </w:rPr>
        <w:t>2</w:t>
      </w:r>
      <w:r w:rsidR="005E4544">
        <w:rPr>
          <w:sz w:val="24"/>
        </w:rPr>
        <w:t>4</w:t>
      </w:r>
      <w:r w:rsidR="00885A09">
        <w:rPr>
          <w:sz w:val="24"/>
        </w:rPr>
        <w:t>-1</w:t>
      </w:r>
      <w:r w:rsidR="004E3AF6">
        <w:rPr>
          <w:sz w:val="24"/>
        </w:rPr>
        <w:t>4</w:t>
      </w:r>
      <w:r w:rsidR="00885A09">
        <w:rPr>
          <w:sz w:val="24"/>
        </w:rPr>
        <w:t xml:space="preserve">, the </w:t>
      </w:r>
      <w:r>
        <w:rPr>
          <w:sz w:val="24"/>
        </w:rPr>
        <w:t xml:space="preserve">above referenced plan is </w:t>
      </w:r>
      <w:r w:rsidR="00885A09">
        <w:rPr>
          <w:sz w:val="24"/>
        </w:rPr>
        <w:t xml:space="preserve">approved for </w:t>
      </w:r>
      <w:r w:rsidR="00D45C1B">
        <w:rPr>
          <w:sz w:val="24"/>
        </w:rPr>
        <w:t>Site Plan for Building Permit action by the DRB</w:t>
      </w:r>
      <w:r w:rsidR="00885A09">
        <w:rPr>
          <w:sz w:val="24"/>
        </w:rPr>
        <w:t>.</w:t>
      </w:r>
      <w:r w:rsidR="005E4544">
        <w:rPr>
          <w:sz w:val="24"/>
        </w:rPr>
        <w:t xml:space="preserve">  The following comments should be addressed when submitting for Building Permit approval:</w:t>
      </w:r>
    </w:p>
    <w:p w:rsidR="005E4544" w:rsidRDefault="005E4544" w:rsidP="00885A09">
      <w:pPr>
        <w:rPr>
          <w:sz w:val="24"/>
        </w:rPr>
      </w:pPr>
    </w:p>
    <w:p w:rsidR="005E4544" w:rsidRDefault="005E4544" w:rsidP="005E4544">
      <w:pPr>
        <w:pStyle w:val="ListParagraph"/>
        <w:numPr>
          <w:ilvl w:val="0"/>
          <w:numId w:val="18"/>
        </w:numPr>
        <w:rPr>
          <w:sz w:val="24"/>
        </w:rPr>
      </w:pPr>
      <w:r>
        <w:rPr>
          <w:sz w:val="24"/>
        </w:rPr>
        <w:t>Show the site basin divide.</w:t>
      </w:r>
    </w:p>
    <w:p w:rsidR="005E4544" w:rsidRDefault="005E4544" w:rsidP="005E4544">
      <w:pPr>
        <w:pStyle w:val="ListParagraph"/>
        <w:numPr>
          <w:ilvl w:val="0"/>
          <w:numId w:val="18"/>
        </w:numPr>
        <w:rPr>
          <w:sz w:val="24"/>
        </w:rPr>
      </w:pPr>
      <w:r>
        <w:rPr>
          <w:sz w:val="24"/>
        </w:rPr>
        <w:t>Show the location and quantify offsite flows.</w:t>
      </w:r>
    </w:p>
    <w:p w:rsidR="005E4544" w:rsidRDefault="005E4544" w:rsidP="005E4544">
      <w:pPr>
        <w:pStyle w:val="ListParagraph"/>
        <w:numPr>
          <w:ilvl w:val="0"/>
          <w:numId w:val="18"/>
        </w:numPr>
        <w:rPr>
          <w:sz w:val="24"/>
        </w:rPr>
      </w:pPr>
      <w:r>
        <w:rPr>
          <w:sz w:val="24"/>
        </w:rPr>
        <w:t xml:space="preserve">Clarify the build note for the openings in </w:t>
      </w:r>
      <w:r w:rsidR="00135AA7">
        <w:rPr>
          <w:sz w:val="24"/>
        </w:rPr>
        <w:t xml:space="preserve">the </w:t>
      </w:r>
      <w:r>
        <w:rPr>
          <w:sz w:val="24"/>
        </w:rPr>
        <w:t>block wall in southeast corner and provide calculations for capacity of the openings.</w:t>
      </w:r>
    </w:p>
    <w:p w:rsidR="005E4544" w:rsidRDefault="005E4544" w:rsidP="005E4544">
      <w:pPr>
        <w:pStyle w:val="ListParagraph"/>
        <w:numPr>
          <w:ilvl w:val="0"/>
          <w:numId w:val="18"/>
        </w:numPr>
        <w:rPr>
          <w:sz w:val="24"/>
        </w:rPr>
      </w:pPr>
      <w:r>
        <w:rPr>
          <w:sz w:val="24"/>
        </w:rPr>
        <w:t>Show pervious area.</w:t>
      </w:r>
    </w:p>
    <w:p w:rsidR="005E4544" w:rsidRDefault="005E4544" w:rsidP="005E4544">
      <w:pPr>
        <w:pStyle w:val="ListParagraph"/>
        <w:numPr>
          <w:ilvl w:val="0"/>
          <w:numId w:val="18"/>
        </w:numPr>
        <w:rPr>
          <w:sz w:val="24"/>
        </w:rPr>
      </w:pPr>
      <w:r>
        <w:rPr>
          <w:sz w:val="24"/>
        </w:rPr>
        <w:t>Show phasing.</w:t>
      </w:r>
    </w:p>
    <w:p w:rsidR="005E4544" w:rsidRDefault="005E4544" w:rsidP="005E4544">
      <w:pPr>
        <w:pStyle w:val="ListParagraph"/>
        <w:numPr>
          <w:ilvl w:val="0"/>
          <w:numId w:val="18"/>
        </w:numPr>
        <w:rPr>
          <w:sz w:val="24"/>
        </w:rPr>
      </w:pPr>
      <w:r>
        <w:rPr>
          <w:sz w:val="24"/>
        </w:rPr>
        <w:t xml:space="preserve">Impervious areas are not to drain across </w:t>
      </w:r>
      <w:r w:rsidR="00135AA7">
        <w:rPr>
          <w:sz w:val="24"/>
        </w:rPr>
        <w:t xml:space="preserve">the </w:t>
      </w:r>
      <w:r>
        <w:rPr>
          <w:sz w:val="24"/>
        </w:rPr>
        <w:t>Phase 2 area if it is dirt.  How will this be addressed?</w:t>
      </w:r>
    </w:p>
    <w:p w:rsidR="005E4544" w:rsidRDefault="005E4544" w:rsidP="005E4544">
      <w:pPr>
        <w:pStyle w:val="ListParagraph"/>
        <w:numPr>
          <w:ilvl w:val="0"/>
          <w:numId w:val="18"/>
        </w:numPr>
        <w:rPr>
          <w:sz w:val="24"/>
        </w:rPr>
      </w:pPr>
      <w:r>
        <w:rPr>
          <w:sz w:val="24"/>
        </w:rPr>
        <w:t>Provide adequate private drainage easements and show them on the plan.</w:t>
      </w:r>
    </w:p>
    <w:p w:rsidR="002E489E" w:rsidRDefault="005E4544" w:rsidP="005E4544">
      <w:pPr>
        <w:pStyle w:val="ListParagraph"/>
        <w:numPr>
          <w:ilvl w:val="0"/>
          <w:numId w:val="18"/>
        </w:numPr>
        <w:rPr>
          <w:sz w:val="24"/>
        </w:rPr>
      </w:pPr>
      <w:r>
        <w:rPr>
          <w:sz w:val="24"/>
        </w:rPr>
        <w:t>Flows f</w:t>
      </w:r>
      <w:r w:rsidR="00135AA7">
        <w:rPr>
          <w:sz w:val="24"/>
        </w:rPr>
        <w:t>r</w:t>
      </w:r>
      <w:r>
        <w:rPr>
          <w:sz w:val="24"/>
        </w:rPr>
        <w:t xml:space="preserve">om Tract 20A </w:t>
      </w:r>
      <w:r w:rsidR="002E489E">
        <w:rPr>
          <w:sz w:val="24"/>
        </w:rPr>
        <w:t xml:space="preserve">and 27 </w:t>
      </w:r>
      <w:r>
        <w:rPr>
          <w:sz w:val="24"/>
        </w:rPr>
        <w:t xml:space="preserve">may enter </w:t>
      </w:r>
      <w:r w:rsidR="002E489E">
        <w:rPr>
          <w:sz w:val="24"/>
        </w:rPr>
        <w:t xml:space="preserve">site at relatively high velocities.  Provide erosion protection </w:t>
      </w:r>
      <w:r w:rsidR="00376A71">
        <w:rPr>
          <w:sz w:val="24"/>
        </w:rPr>
        <w:t xml:space="preserve">and a detail </w:t>
      </w:r>
      <w:r w:rsidR="002E489E">
        <w:rPr>
          <w:sz w:val="24"/>
        </w:rPr>
        <w:t xml:space="preserve">for </w:t>
      </w:r>
      <w:r w:rsidR="00376A71">
        <w:rPr>
          <w:sz w:val="24"/>
        </w:rPr>
        <w:t xml:space="preserve">each of </w:t>
      </w:r>
      <w:r w:rsidR="002E489E">
        <w:rPr>
          <w:sz w:val="24"/>
        </w:rPr>
        <w:t>these outfalls.</w:t>
      </w:r>
    </w:p>
    <w:p w:rsidR="00376A71" w:rsidRDefault="002E489E" w:rsidP="005E4544">
      <w:pPr>
        <w:pStyle w:val="ListParagraph"/>
        <w:numPr>
          <w:ilvl w:val="0"/>
          <w:numId w:val="18"/>
        </w:numPr>
        <w:rPr>
          <w:sz w:val="24"/>
        </w:rPr>
      </w:pPr>
      <w:r>
        <w:rPr>
          <w:sz w:val="24"/>
        </w:rPr>
        <w:t>Provide direction of roof flows for all buildings on Lot 28</w:t>
      </w:r>
      <w:r w:rsidR="00376A71">
        <w:rPr>
          <w:sz w:val="24"/>
        </w:rPr>
        <w:t>.</w:t>
      </w:r>
    </w:p>
    <w:p w:rsidR="00376A71" w:rsidRDefault="00376A71" w:rsidP="005E4544">
      <w:pPr>
        <w:pStyle w:val="ListParagraph"/>
        <w:numPr>
          <w:ilvl w:val="0"/>
          <w:numId w:val="18"/>
        </w:numPr>
        <w:rPr>
          <w:sz w:val="24"/>
        </w:rPr>
      </w:pPr>
      <w:r>
        <w:rPr>
          <w:sz w:val="24"/>
        </w:rPr>
        <w:t>The grades in the two parking spots near the east entrance on Lot 25 should be lowered to allow better access in the PNM easement.</w:t>
      </w:r>
    </w:p>
    <w:p w:rsidR="005E4544" w:rsidRDefault="00376A71" w:rsidP="005E4544">
      <w:pPr>
        <w:pStyle w:val="ListParagraph"/>
        <w:numPr>
          <w:ilvl w:val="0"/>
          <w:numId w:val="18"/>
        </w:numPr>
        <w:rPr>
          <w:sz w:val="24"/>
        </w:rPr>
      </w:pPr>
      <w:r>
        <w:rPr>
          <w:sz w:val="24"/>
        </w:rPr>
        <w:t xml:space="preserve"> It appears flows will drain through the wall then across the sidewalk west of the east entrance on Lot 25.   This area should be raised so flows can drain out the drive entrance</w:t>
      </w:r>
      <w:r w:rsidR="00135AA7">
        <w:rPr>
          <w:sz w:val="24"/>
        </w:rPr>
        <w:t>(s)</w:t>
      </w:r>
      <w:r>
        <w:rPr>
          <w:sz w:val="24"/>
        </w:rPr>
        <w:t xml:space="preserve">. </w:t>
      </w:r>
      <w:r w:rsidR="005E4544">
        <w:rPr>
          <w:sz w:val="24"/>
        </w:rPr>
        <w:t xml:space="preserve"> </w:t>
      </w:r>
    </w:p>
    <w:p w:rsidR="00135AA7" w:rsidRPr="005E4544" w:rsidRDefault="00135AA7" w:rsidP="005E4544">
      <w:pPr>
        <w:pStyle w:val="ListParagraph"/>
        <w:numPr>
          <w:ilvl w:val="0"/>
          <w:numId w:val="18"/>
        </w:numPr>
        <w:rPr>
          <w:sz w:val="24"/>
        </w:rPr>
      </w:pPr>
      <w:r>
        <w:rPr>
          <w:sz w:val="24"/>
        </w:rPr>
        <w:t xml:space="preserve"> Bollard details should be removed from the plan as they are not drainage features.</w:t>
      </w:r>
    </w:p>
    <w:p w:rsidR="00885A09" w:rsidRDefault="00885A09" w:rsidP="00885A09">
      <w:pPr>
        <w:pStyle w:val="PlainText"/>
        <w:rPr>
          <w:rFonts w:ascii="Times New Roman" w:hAnsi="Times New Roman" w:cs="Times New Roman"/>
          <w:sz w:val="24"/>
        </w:rPr>
      </w:pPr>
    </w:p>
    <w:p w:rsidR="00885A09" w:rsidRPr="008A6009" w:rsidRDefault="00885A09" w:rsidP="004E3AF6">
      <w:pPr>
        <w:pStyle w:val="BodyTextIndent"/>
        <w:ind w:left="0" w:firstLine="720"/>
        <w:rPr>
          <w:sz w:val="24"/>
          <w:szCs w:val="24"/>
        </w:rPr>
      </w:pPr>
      <w:r w:rsidRPr="008A6009">
        <w:rPr>
          <w:sz w:val="24"/>
          <w:szCs w:val="24"/>
        </w:rPr>
        <w:t>If you have any questions, you can contact me at 924-3</w:t>
      </w:r>
      <w:r w:rsidR="00AF4B6F">
        <w:rPr>
          <w:sz w:val="24"/>
          <w:szCs w:val="24"/>
        </w:rPr>
        <w:t>986</w:t>
      </w:r>
      <w:r w:rsidRPr="008A6009">
        <w:rPr>
          <w:sz w:val="24"/>
          <w:szCs w:val="24"/>
        </w:rPr>
        <w:t>.</w:t>
      </w:r>
    </w:p>
    <w:p w:rsidR="00885A09" w:rsidRDefault="00885A09" w:rsidP="00885A09">
      <w:pPr>
        <w:rPr>
          <w:sz w:val="24"/>
        </w:rPr>
      </w:pPr>
      <w:r w:rsidRPr="008A6009">
        <w:rPr>
          <w:sz w:val="24"/>
          <w:szCs w:val="24"/>
        </w:rPr>
        <w:tab/>
      </w:r>
      <w:r>
        <w:rPr>
          <w:sz w:val="24"/>
        </w:rPr>
        <w:tab/>
      </w:r>
      <w:r>
        <w:rPr>
          <w:sz w:val="24"/>
        </w:rPr>
        <w:tab/>
      </w:r>
      <w:r>
        <w:rPr>
          <w:sz w:val="24"/>
        </w:rPr>
        <w:tab/>
        <w:t>Sincerely,</w:t>
      </w:r>
    </w:p>
    <w:p w:rsidR="00885A09" w:rsidRDefault="00885A09" w:rsidP="00885A09">
      <w:pPr>
        <w:rPr>
          <w:sz w:val="24"/>
        </w:rPr>
      </w:pPr>
      <w:r>
        <w:rPr>
          <w:sz w:val="24"/>
        </w:rPr>
        <w:tab/>
      </w:r>
      <w:r>
        <w:rPr>
          <w:sz w:val="24"/>
        </w:rPr>
        <w:tab/>
      </w:r>
      <w:r>
        <w:rPr>
          <w:sz w:val="24"/>
        </w:rPr>
        <w:tab/>
      </w:r>
      <w:r>
        <w:rPr>
          <w:sz w:val="24"/>
        </w:rPr>
        <w:tab/>
      </w:r>
      <w:r>
        <w:rPr>
          <w:sz w:val="24"/>
        </w:rPr>
        <w:tab/>
      </w:r>
      <w:r>
        <w:rPr>
          <w:sz w:val="24"/>
        </w:rPr>
        <w:tab/>
      </w:r>
      <w:r>
        <w:rPr>
          <w:sz w:val="24"/>
        </w:rPr>
        <w:tab/>
      </w:r>
    </w:p>
    <w:p w:rsidR="00885A09" w:rsidRDefault="00885A09" w:rsidP="00885A09">
      <w:pPr>
        <w:rPr>
          <w:sz w:val="24"/>
        </w:rPr>
      </w:pPr>
    </w:p>
    <w:p w:rsidR="00885A09" w:rsidRDefault="0036227B" w:rsidP="00885A09">
      <w:pPr>
        <w:rPr>
          <w:sz w:val="24"/>
        </w:rPr>
      </w:pPr>
      <w:r>
        <w:rPr>
          <w:sz w:val="24"/>
        </w:rPr>
        <w:tab/>
      </w:r>
      <w:r>
        <w:rPr>
          <w:sz w:val="24"/>
        </w:rPr>
        <w:tab/>
      </w:r>
      <w:r>
        <w:rPr>
          <w:sz w:val="24"/>
        </w:rPr>
        <w:tab/>
      </w:r>
      <w:r>
        <w:rPr>
          <w:sz w:val="24"/>
        </w:rPr>
        <w:tab/>
      </w:r>
      <w:r w:rsidR="006B1EAE">
        <w:rPr>
          <w:sz w:val="24"/>
        </w:rPr>
        <w:t>Curtis Cherne</w:t>
      </w:r>
      <w:r w:rsidR="00885A09">
        <w:rPr>
          <w:sz w:val="24"/>
        </w:rPr>
        <w:t>, P.E.</w:t>
      </w:r>
    </w:p>
    <w:p w:rsidR="00885A09" w:rsidRDefault="0036227B" w:rsidP="00885A09">
      <w:pPr>
        <w:rPr>
          <w:sz w:val="24"/>
        </w:rPr>
      </w:pPr>
      <w:r>
        <w:rPr>
          <w:sz w:val="24"/>
        </w:rPr>
        <w:tab/>
      </w:r>
      <w:r>
        <w:rPr>
          <w:sz w:val="24"/>
        </w:rPr>
        <w:tab/>
      </w:r>
      <w:r>
        <w:rPr>
          <w:sz w:val="24"/>
        </w:rPr>
        <w:tab/>
      </w:r>
      <w:r>
        <w:rPr>
          <w:sz w:val="24"/>
        </w:rPr>
        <w:tab/>
      </w:r>
      <w:r w:rsidR="006B1EAE">
        <w:rPr>
          <w:sz w:val="24"/>
        </w:rPr>
        <w:t xml:space="preserve">Principal </w:t>
      </w:r>
      <w:r w:rsidR="00885A09">
        <w:rPr>
          <w:sz w:val="24"/>
        </w:rPr>
        <w:t xml:space="preserve">Engineer, </w:t>
      </w:r>
      <w:r w:rsidR="00AC77CD">
        <w:rPr>
          <w:sz w:val="24"/>
        </w:rPr>
        <w:t>Hydrology</w:t>
      </w:r>
    </w:p>
    <w:p w:rsidR="00885A09" w:rsidRDefault="0036227B" w:rsidP="00885A09">
      <w:pPr>
        <w:rPr>
          <w:sz w:val="24"/>
          <w:szCs w:val="24"/>
        </w:rPr>
      </w:pPr>
      <w:r>
        <w:rPr>
          <w:sz w:val="24"/>
        </w:rPr>
        <w:tab/>
      </w:r>
      <w:r>
        <w:rPr>
          <w:sz w:val="24"/>
        </w:rPr>
        <w:tab/>
      </w:r>
      <w:r>
        <w:rPr>
          <w:sz w:val="24"/>
        </w:rPr>
        <w:tab/>
      </w:r>
      <w:r>
        <w:rPr>
          <w:sz w:val="24"/>
        </w:rPr>
        <w:tab/>
      </w:r>
      <w:proofErr w:type="gramStart"/>
      <w:r w:rsidR="00AC77CD">
        <w:rPr>
          <w:sz w:val="24"/>
          <w:szCs w:val="24"/>
        </w:rPr>
        <w:t>Planning Dept.</w:t>
      </w:r>
      <w:bookmarkStart w:id="0" w:name="_GoBack"/>
      <w:bookmarkEnd w:id="0"/>
      <w:proofErr w:type="gramEnd"/>
    </w:p>
    <w:sectPr w:rsidR="00885A09" w:rsidSect="00182AA4">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11936B66"/>
    <w:multiLevelType w:val="hybridMultilevel"/>
    <w:tmpl w:val="6B6E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C72B4F"/>
    <w:multiLevelType w:val="hybridMultilevel"/>
    <w:tmpl w:val="D72C7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7"/>
  </w:num>
  <w:num w:numId="4">
    <w:abstractNumId w:val="17"/>
  </w:num>
  <w:num w:numId="5">
    <w:abstractNumId w:val="1"/>
  </w:num>
  <w:num w:numId="6">
    <w:abstractNumId w:val="5"/>
  </w:num>
  <w:num w:numId="7">
    <w:abstractNumId w:val="9"/>
  </w:num>
  <w:num w:numId="8">
    <w:abstractNumId w:val="15"/>
  </w:num>
  <w:num w:numId="9">
    <w:abstractNumId w:val="4"/>
  </w:num>
  <w:num w:numId="10">
    <w:abstractNumId w:val="12"/>
  </w:num>
  <w:num w:numId="11">
    <w:abstractNumId w:val="16"/>
  </w:num>
  <w:num w:numId="12">
    <w:abstractNumId w:val="13"/>
  </w:num>
  <w:num w:numId="13">
    <w:abstractNumId w:val="14"/>
  </w:num>
  <w:num w:numId="14">
    <w:abstractNumId w:val="10"/>
  </w:num>
  <w:num w:numId="15">
    <w:abstractNumId w:val="6"/>
  </w:num>
  <w:num w:numId="16">
    <w:abstractNumId w:val="3"/>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82854"/>
    <w:rsid w:val="000A13CA"/>
    <w:rsid w:val="000B62A7"/>
    <w:rsid w:val="000D65E2"/>
    <w:rsid w:val="000D67A1"/>
    <w:rsid w:val="000F2ED2"/>
    <w:rsid w:val="001107B5"/>
    <w:rsid w:val="00134F1B"/>
    <w:rsid w:val="00135AA7"/>
    <w:rsid w:val="001822D5"/>
    <w:rsid w:val="00182AA4"/>
    <w:rsid w:val="001B39DB"/>
    <w:rsid w:val="001C2330"/>
    <w:rsid w:val="001C687F"/>
    <w:rsid w:val="001D766B"/>
    <w:rsid w:val="001F1A66"/>
    <w:rsid w:val="00221E48"/>
    <w:rsid w:val="00235714"/>
    <w:rsid w:val="00293CFD"/>
    <w:rsid w:val="002B6DC2"/>
    <w:rsid w:val="002E489E"/>
    <w:rsid w:val="002F3E64"/>
    <w:rsid w:val="002F63FB"/>
    <w:rsid w:val="00325330"/>
    <w:rsid w:val="0036227B"/>
    <w:rsid w:val="00366D1A"/>
    <w:rsid w:val="003754C7"/>
    <w:rsid w:val="00376A71"/>
    <w:rsid w:val="003770CF"/>
    <w:rsid w:val="0038001D"/>
    <w:rsid w:val="00390EE3"/>
    <w:rsid w:val="00392AD1"/>
    <w:rsid w:val="003B41BA"/>
    <w:rsid w:val="003B60EE"/>
    <w:rsid w:val="003D1A90"/>
    <w:rsid w:val="003F4257"/>
    <w:rsid w:val="0041222A"/>
    <w:rsid w:val="0041300B"/>
    <w:rsid w:val="004435B3"/>
    <w:rsid w:val="00462A59"/>
    <w:rsid w:val="004823E9"/>
    <w:rsid w:val="004902C3"/>
    <w:rsid w:val="00490989"/>
    <w:rsid w:val="004C0771"/>
    <w:rsid w:val="004E3AF6"/>
    <w:rsid w:val="004E61D2"/>
    <w:rsid w:val="004F37CF"/>
    <w:rsid w:val="0050057D"/>
    <w:rsid w:val="005054FA"/>
    <w:rsid w:val="005058BD"/>
    <w:rsid w:val="005120D8"/>
    <w:rsid w:val="00522801"/>
    <w:rsid w:val="0052713F"/>
    <w:rsid w:val="00550AE1"/>
    <w:rsid w:val="00571127"/>
    <w:rsid w:val="005857EA"/>
    <w:rsid w:val="00597E07"/>
    <w:rsid w:val="005E4544"/>
    <w:rsid w:val="00600B82"/>
    <w:rsid w:val="00621DE0"/>
    <w:rsid w:val="00627894"/>
    <w:rsid w:val="0064005C"/>
    <w:rsid w:val="0065792C"/>
    <w:rsid w:val="00673FAF"/>
    <w:rsid w:val="006A79E2"/>
    <w:rsid w:val="006B1103"/>
    <w:rsid w:val="006B1EAE"/>
    <w:rsid w:val="006C736C"/>
    <w:rsid w:val="007034C1"/>
    <w:rsid w:val="00703EF8"/>
    <w:rsid w:val="0072337A"/>
    <w:rsid w:val="007328D1"/>
    <w:rsid w:val="00755E4D"/>
    <w:rsid w:val="00790032"/>
    <w:rsid w:val="007C46A0"/>
    <w:rsid w:val="00813FED"/>
    <w:rsid w:val="00820512"/>
    <w:rsid w:val="00842067"/>
    <w:rsid w:val="00885A09"/>
    <w:rsid w:val="008916E4"/>
    <w:rsid w:val="008E300E"/>
    <w:rsid w:val="008E5C58"/>
    <w:rsid w:val="00904F02"/>
    <w:rsid w:val="00907877"/>
    <w:rsid w:val="0092167E"/>
    <w:rsid w:val="00935A2F"/>
    <w:rsid w:val="00944CC4"/>
    <w:rsid w:val="009567BF"/>
    <w:rsid w:val="009C0E43"/>
    <w:rsid w:val="009E7A49"/>
    <w:rsid w:val="00A00E1B"/>
    <w:rsid w:val="00A55E7A"/>
    <w:rsid w:val="00A66B38"/>
    <w:rsid w:val="00A90A06"/>
    <w:rsid w:val="00AA5551"/>
    <w:rsid w:val="00AC77CD"/>
    <w:rsid w:val="00AE285E"/>
    <w:rsid w:val="00AE34C8"/>
    <w:rsid w:val="00AE6573"/>
    <w:rsid w:val="00AE70E5"/>
    <w:rsid w:val="00AE7C0B"/>
    <w:rsid w:val="00AF4B6F"/>
    <w:rsid w:val="00B10A9E"/>
    <w:rsid w:val="00B1520F"/>
    <w:rsid w:val="00B70B9E"/>
    <w:rsid w:val="00B86955"/>
    <w:rsid w:val="00B91911"/>
    <w:rsid w:val="00BA1E62"/>
    <w:rsid w:val="00BC5BB8"/>
    <w:rsid w:val="00BC7C52"/>
    <w:rsid w:val="00C6544E"/>
    <w:rsid w:val="00C6652A"/>
    <w:rsid w:val="00CB37B3"/>
    <w:rsid w:val="00CC48E0"/>
    <w:rsid w:val="00D10E71"/>
    <w:rsid w:val="00D1720A"/>
    <w:rsid w:val="00D301EC"/>
    <w:rsid w:val="00D45C1B"/>
    <w:rsid w:val="00D555CE"/>
    <w:rsid w:val="00D736DD"/>
    <w:rsid w:val="00E23F1E"/>
    <w:rsid w:val="00E717F8"/>
    <w:rsid w:val="00E81989"/>
    <w:rsid w:val="00ED098B"/>
    <w:rsid w:val="00EE6BD7"/>
    <w:rsid w:val="00EF7046"/>
    <w:rsid w:val="00F4257B"/>
    <w:rsid w:val="00F6630B"/>
    <w:rsid w:val="00F72ABE"/>
    <w:rsid w:val="00FC0E4B"/>
    <w:rsid w:val="00FE01F8"/>
    <w:rsid w:val="00FE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5E4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5E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278</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2014-01-27T17:00:00Z</cp:lastPrinted>
  <dcterms:created xsi:type="dcterms:W3CDTF">2014-05-02T13:44:00Z</dcterms:created>
  <dcterms:modified xsi:type="dcterms:W3CDTF">2014-05-02T14:11:00Z</dcterms:modified>
</cp:coreProperties>
</file>