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33648C" w:rsidRDefault="006B14A1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March </w:t>
      </w:r>
      <w:r w:rsidR="0010215A">
        <w:rPr>
          <w:rFonts w:ascii="Arial" w:hAnsi="Arial"/>
          <w:sz w:val="20"/>
          <w:szCs w:val="20"/>
        </w:rPr>
        <w:t>3</w:t>
      </w:r>
      <w:r w:rsidR="008E5F4F">
        <w:rPr>
          <w:rFonts w:ascii="Arial" w:hAnsi="Arial"/>
          <w:sz w:val="20"/>
          <w:szCs w:val="20"/>
        </w:rPr>
        <w:t>1</w:t>
      </w:r>
      <w:r w:rsidR="001C7111" w:rsidRPr="0033648C">
        <w:rPr>
          <w:rFonts w:ascii="Arial" w:hAnsi="Arial"/>
          <w:sz w:val="20"/>
          <w:szCs w:val="20"/>
        </w:rPr>
        <w:t>, 202</w:t>
      </w:r>
      <w:r w:rsidR="006E0195">
        <w:rPr>
          <w:rFonts w:ascii="Arial" w:hAnsi="Arial"/>
          <w:sz w:val="20"/>
          <w:szCs w:val="20"/>
        </w:rPr>
        <w:t>2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472D9C" w:rsidRDefault="002B53E0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Shannon Ness</w:t>
      </w:r>
    </w:p>
    <w:p w:rsidR="00373851" w:rsidRPr="0033648C" w:rsidRDefault="002B53E0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Kim</w:t>
      </w:r>
      <w:r w:rsidR="00B4227B">
        <w:rPr>
          <w:rFonts w:ascii="Arial" w:hAnsi="Arial"/>
          <w:sz w:val="20"/>
          <w:szCs w:val="20"/>
        </w:rPr>
        <w:t>le</w:t>
      </w:r>
      <w:r>
        <w:rPr>
          <w:rFonts w:ascii="Arial" w:hAnsi="Arial"/>
          <w:sz w:val="20"/>
          <w:szCs w:val="20"/>
        </w:rPr>
        <w:t>y-Horn and Associates, Inc.</w:t>
      </w:r>
    </w:p>
    <w:p w:rsidR="00F03AE6" w:rsidRPr="0033648C" w:rsidRDefault="002B53E0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7740 North 16</w:t>
      </w:r>
      <w:r w:rsidRPr="002B53E0"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Street</w:t>
      </w:r>
    </w:p>
    <w:p w:rsidR="00F03AE6" w:rsidRPr="0033648C" w:rsidRDefault="00F03AE6" w:rsidP="00641B25">
      <w:pPr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 xml:space="preserve">Suite </w:t>
      </w:r>
      <w:r w:rsidR="002B53E0">
        <w:rPr>
          <w:rFonts w:ascii="Arial" w:hAnsi="Arial"/>
          <w:sz w:val="20"/>
          <w:szCs w:val="20"/>
        </w:rPr>
        <w:t>300</w:t>
      </w:r>
    </w:p>
    <w:p w:rsidR="00641B25" w:rsidRPr="0033648C" w:rsidRDefault="002B53E0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Phoenix</w:t>
      </w:r>
      <w:r w:rsidR="00641B25" w:rsidRPr="0033648C">
        <w:rPr>
          <w:rFonts w:ascii="Arial" w:hAnsi="Arial"/>
          <w:sz w:val="20"/>
          <w:szCs w:val="20"/>
        </w:rPr>
        <w:t xml:space="preserve">, </w:t>
      </w:r>
      <w:r w:rsidR="006E0195">
        <w:rPr>
          <w:rFonts w:ascii="Arial" w:hAnsi="Arial"/>
          <w:sz w:val="20"/>
          <w:szCs w:val="20"/>
        </w:rPr>
        <w:t>AZ</w:t>
      </w:r>
      <w:r w:rsidR="00641B25" w:rsidRPr="0033648C">
        <w:rPr>
          <w:rFonts w:ascii="Arial" w:hAnsi="Arial"/>
          <w:sz w:val="20"/>
          <w:szCs w:val="20"/>
        </w:rPr>
        <w:t xml:space="preserve"> 8</w:t>
      </w:r>
      <w:r w:rsidR="006E0195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020</w:t>
      </w:r>
    </w:p>
    <w:p w:rsidR="00373851" w:rsidRPr="0033648C" w:rsidRDefault="00373851" w:rsidP="00641B25">
      <w:pPr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Via emai</w:t>
      </w:r>
      <w:r w:rsidR="002B53E0">
        <w:rPr>
          <w:rFonts w:ascii="Arial" w:hAnsi="Arial"/>
          <w:sz w:val="20"/>
          <w:szCs w:val="20"/>
        </w:rPr>
        <w:t xml:space="preserve">l </w:t>
      </w:r>
      <w:r w:rsidR="002B53E0" w:rsidRPr="002B53E0">
        <w:rPr>
          <w:rFonts w:ascii="Arial" w:hAnsi="Arial"/>
          <w:sz w:val="20"/>
          <w:szCs w:val="20"/>
        </w:rPr>
        <w:t>shannon.ness@kimley-horn.com</w:t>
      </w:r>
    </w:p>
    <w:p w:rsidR="00641B25" w:rsidRPr="0033648C" w:rsidRDefault="00641B25" w:rsidP="00641B25">
      <w:pPr>
        <w:pStyle w:val="InsideAddress"/>
        <w:rPr>
          <w:rFonts w:ascii="Arial" w:hAnsi="Arial" w:cs="Arial"/>
        </w:rPr>
      </w:pPr>
    </w:p>
    <w:p w:rsidR="00641B25" w:rsidRPr="0033648C" w:rsidRDefault="00641B25" w:rsidP="00641B25">
      <w:pPr>
        <w:pStyle w:val="InsideAddress"/>
        <w:rPr>
          <w:rFonts w:ascii="Arial" w:hAnsi="Arial" w:cs="Arial"/>
          <w:b/>
          <w:highlight w:val="yellow"/>
        </w:rPr>
      </w:pPr>
      <w:r w:rsidRPr="0033648C">
        <w:rPr>
          <w:rFonts w:ascii="Arial" w:hAnsi="Arial" w:cs="Arial"/>
          <w:b/>
        </w:rPr>
        <w:t>Re:</w:t>
      </w:r>
      <w:r w:rsidRPr="0033648C">
        <w:rPr>
          <w:rFonts w:ascii="Arial" w:hAnsi="Arial" w:cs="Arial"/>
          <w:b/>
        </w:rPr>
        <w:tab/>
      </w:r>
      <w:r w:rsidR="002B53E0">
        <w:rPr>
          <w:rFonts w:ascii="Arial" w:hAnsi="Arial" w:cs="Arial"/>
          <w:b/>
        </w:rPr>
        <w:t xml:space="preserve">Raising Cane’s </w:t>
      </w:r>
      <w:r w:rsidR="00C35472">
        <w:rPr>
          <w:rFonts w:ascii="Arial" w:hAnsi="Arial" w:cs="Arial"/>
          <w:b/>
        </w:rPr>
        <w:t>2004 Wyoming</w:t>
      </w:r>
      <w:r w:rsidR="002B53E0">
        <w:rPr>
          <w:rFonts w:ascii="Arial" w:hAnsi="Arial" w:cs="Arial"/>
          <w:b/>
        </w:rPr>
        <w:t xml:space="preserve"> Blvd. NE</w:t>
      </w:r>
    </w:p>
    <w:p w:rsidR="00641B25" w:rsidRPr="0033648C" w:rsidRDefault="00641B25" w:rsidP="001C7111">
      <w:pPr>
        <w:pStyle w:val="InsideAddress"/>
        <w:rPr>
          <w:rFonts w:ascii="Arial" w:hAnsi="Arial" w:cs="Arial"/>
          <w:b/>
        </w:rPr>
      </w:pPr>
      <w:r w:rsidRPr="0033648C">
        <w:rPr>
          <w:rFonts w:ascii="Arial" w:hAnsi="Arial" w:cs="Arial"/>
          <w:b/>
        </w:rPr>
        <w:tab/>
      </w:r>
      <w:r w:rsidR="00F27AB6" w:rsidRPr="0033648C">
        <w:rPr>
          <w:rFonts w:ascii="Arial" w:hAnsi="Arial" w:cs="Arial"/>
          <w:b/>
        </w:rPr>
        <w:t xml:space="preserve">Traffic Impact </w:t>
      </w:r>
      <w:r w:rsidR="002B53E0">
        <w:rPr>
          <w:rFonts w:ascii="Arial" w:hAnsi="Arial" w:cs="Arial"/>
          <w:b/>
        </w:rPr>
        <w:t>Analysis</w:t>
      </w:r>
    </w:p>
    <w:p w:rsidR="00641B25" w:rsidRDefault="00641B25" w:rsidP="00641B25">
      <w:pPr>
        <w:pStyle w:val="InsideAddress"/>
        <w:rPr>
          <w:rFonts w:ascii="Arial" w:hAnsi="Arial" w:cs="Arial"/>
          <w:b/>
        </w:rPr>
      </w:pPr>
      <w:r w:rsidRPr="0033648C">
        <w:rPr>
          <w:rFonts w:ascii="Arial" w:hAnsi="Arial" w:cs="Arial"/>
        </w:rPr>
        <w:tab/>
      </w:r>
      <w:r w:rsidR="00F27AB6" w:rsidRPr="0033648C">
        <w:rPr>
          <w:rFonts w:ascii="Arial" w:hAnsi="Arial" w:cs="Arial"/>
          <w:b/>
        </w:rPr>
        <w:t>HT#</w:t>
      </w:r>
      <w:r w:rsidR="00C35472">
        <w:rPr>
          <w:rFonts w:ascii="Arial" w:hAnsi="Arial" w:cs="Arial"/>
          <w:b/>
        </w:rPr>
        <w:t>H20D032A</w:t>
      </w:r>
    </w:p>
    <w:p w:rsidR="00AD43B2" w:rsidRPr="002B53E0" w:rsidRDefault="00AD43B2" w:rsidP="00641B25">
      <w:pPr>
        <w:pStyle w:val="InsideAddress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2B53E0">
        <w:rPr>
          <w:rFonts w:ascii="Arial" w:hAnsi="Arial" w:cs="Arial"/>
        </w:rPr>
        <w:t>Engineer Seal date</w:t>
      </w:r>
      <w:r w:rsidR="002B53E0" w:rsidRPr="002B53E0">
        <w:rPr>
          <w:rFonts w:ascii="Arial" w:hAnsi="Arial" w:cs="Arial"/>
        </w:rPr>
        <w:t xml:space="preserve"> </w:t>
      </w:r>
      <w:r w:rsidR="008E5F4F">
        <w:rPr>
          <w:rFonts w:ascii="Arial" w:hAnsi="Arial" w:cs="Arial"/>
        </w:rPr>
        <w:t>3</w:t>
      </w:r>
      <w:r w:rsidR="00C35472">
        <w:rPr>
          <w:rFonts w:ascii="Arial" w:hAnsi="Arial" w:cs="Arial"/>
        </w:rPr>
        <w:t>/</w:t>
      </w:r>
      <w:r w:rsidR="008E5F4F">
        <w:rPr>
          <w:rFonts w:ascii="Arial" w:hAnsi="Arial" w:cs="Arial"/>
        </w:rPr>
        <w:t>22</w:t>
      </w:r>
      <w:r w:rsidR="002B53E0" w:rsidRPr="002B53E0">
        <w:rPr>
          <w:rFonts w:ascii="Arial" w:hAnsi="Arial" w:cs="Arial"/>
        </w:rPr>
        <w:t>/20</w:t>
      </w:r>
      <w:r w:rsidR="008E5F4F">
        <w:rPr>
          <w:rFonts w:ascii="Arial" w:hAnsi="Arial" w:cs="Arial"/>
        </w:rPr>
        <w:t>2</w:t>
      </w:r>
      <w:r w:rsidR="002B53E0" w:rsidRPr="002B53E0">
        <w:rPr>
          <w:rFonts w:ascii="Arial" w:hAnsi="Arial" w:cs="Arial"/>
        </w:rPr>
        <w:t>2</w:t>
      </w:r>
    </w:p>
    <w:p w:rsidR="00641B25" w:rsidRPr="0033648C" w:rsidRDefault="00641B25" w:rsidP="00641B25">
      <w:pPr>
        <w:pStyle w:val="ReferenceLine"/>
        <w:spacing w:after="0"/>
        <w:rPr>
          <w:rFonts w:ascii="Arial" w:hAnsi="Arial" w:cs="Arial"/>
        </w:rPr>
      </w:pPr>
    </w:p>
    <w:p w:rsidR="00641B25" w:rsidRPr="0033648C" w:rsidRDefault="00641B25" w:rsidP="00641B25">
      <w:pPr>
        <w:pStyle w:val="InsideAddress"/>
        <w:rPr>
          <w:rFonts w:ascii="Arial" w:hAnsi="Arial" w:cs="Arial"/>
        </w:rPr>
      </w:pPr>
      <w:r w:rsidRPr="0033648C">
        <w:rPr>
          <w:rFonts w:ascii="Arial" w:hAnsi="Arial" w:cs="Arial"/>
        </w:rPr>
        <w:t>Dear M</w:t>
      </w:r>
      <w:r w:rsidR="002B53E0">
        <w:rPr>
          <w:rFonts w:ascii="Arial" w:hAnsi="Arial" w:cs="Arial"/>
        </w:rPr>
        <w:t>s. Ness</w:t>
      </w:r>
      <w:r w:rsidRPr="0033648C">
        <w:rPr>
          <w:rFonts w:ascii="Arial" w:hAnsi="Arial" w:cs="Arial"/>
        </w:rPr>
        <w:t>,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ED1ED7" w:rsidRDefault="001E7364" w:rsidP="00D27754">
      <w:pPr>
        <w:pStyle w:val="InsideAddress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938B5" w:rsidRPr="002B7DE3">
        <w:rPr>
          <w:rFonts w:ascii="Arial" w:hAnsi="Arial" w:cs="Arial"/>
        </w:rPr>
        <w:t>he</w:t>
      </w:r>
      <w:r w:rsidR="005E6D91">
        <w:rPr>
          <w:rFonts w:ascii="Arial" w:hAnsi="Arial" w:cs="Arial"/>
        </w:rPr>
        <w:t xml:space="preserve"> </w:t>
      </w:r>
      <w:r w:rsidR="00D27754" w:rsidRPr="00D27754">
        <w:rPr>
          <w:rFonts w:ascii="Arial" w:eastAsiaTheme="minorHAnsi" w:hAnsi="Arial" w:cs="Arial"/>
        </w:rPr>
        <w:t xml:space="preserve">Raising Cane’s </w:t>
      </w:r>
      <w:r w:rsidR="00C35472">
        <w:rPr>
          <w:rFonts w:ascii="Arial" w:eastAsiaTheme="minorHAnsi" w:hAnsi="Arial" w:cs="Arial"/>
        </w:rPr>
        <w:t>2004 Wyoming</w:t>
      </w:r>
      <w:r w:rsidR="00D27754" w:rsidRPr="00D27754">
        <w:rPr>
          <w:rFonts w:ascii="Arial" w:eastAsiaTheme="minorHAnsi" w:hAnsi="Arial" w:cs="Arial"/>
        </w:rPr>
        <w:t xml:space="preserve"> Blvd. NE</w:t>
      </w:r>
      <w:r w:rsidR="00D27754">
        <w:rPr>
          <w:rFonts w:ascii="Arial" w:eastAsiaTheme="minorHAnsi" w:hAnsi="Arial" w:cs="Arial"/>
        </w:rPr>
        <w:t xml:space="preserve"> </w:t>
      </w:r>
      <w:r w:rsidR="002938B5" w:rsidRPr="002B7DE3">
        <w:rPr>
          <w:rFonts w:ascii="Arial" w:hAnsi="Arial" w:cs="Arial"/>
        </w:rPr>
        <w:t>Traffic Impact</w:t>
      </w:r>
      <w:r w:rsidR="00D15F5B">
        <w:rPr>
          <w:rFonts w:ascii="Arial" w:hAnsi="Arial" w:cs="Arial"/>
        </w:rPr>
        <w:t xml:space="preserve"> Analysis</w:t>
      </w:r>
      <w:r w:rsidR="002938B5" w:rsidRPr="002B7DE3">
        <w:rPr>
          <w:rFonts w:ascii="Arial" w:hAnsi="Arial" w:cs="Arial"/>
        </w:rPr>
        <w:t xml:space="preserve"> (T</w:t>
      </w:r>
      <w:r w:rsidR="00D15F5B">
        <w:rPr>
          <w:rFonts w:ascii="Arial" w:hAnsi="Arial" w:cs="Arial"/>
        </w:rPr>
        <w:t>IA</w:t>
      </w:r>
      <w:r w:rsidR="002938B5" w:rsidRPr="002B7DE3">
        <w:rPr>
          <w:rFonts w:ascii="Arial" w:hAnsi="Arial" w:cs="Arial"/>
        </w:rPr>
        <w:t>)</w:t>
      </w:r>
      <w:r w:rsidR="00D15F5B">
        <w:rPr>
          <w:rFonts w:ascii="Arial" w:hAnsi="Arial" w:cs="Arial"/>
        </w:rPr>
        <w:t xml:space="preserve">, dated </w:t>
      </w:r>
      <w:r w:rsidR="008E5F4F">
        <w:rPr>
          <w:rFonts w:ascii="Arial" w:hAnsi="Arial" w:cs="Arial"/>
        </w:rPr>
        <w:t>3/22/2022</w:t>
      </w:r>
      <w:r w:rsidR="00D15F5B">
        <w:rPr>
          <w:rFonts w:ascii="Arial" w:hAnsi="Arial" w:cs="Arial"/>
        </w:rPr>
        <w:t>,</w:t>
      </w:r>
      <w:r w:rsidR="002938B5" w:rsidRPr="002B7DE3">
        <w:rPr>
          <w:rFonts w:ascii="Arial" w:hAnsi="Arial" w:cs="Arial"/>
        </w:rPr>
        <w:t xml:space="preserve"> </w:t>
      </w:r>
      <w:r w:rsidR="00750827">
        <w:rPr>
          <w:rFonts w:ascii="Arial" w:hAnsi="Arial" w:cs="Arial"/>
        </w:rPr>
        <w:t xml:space="preserve">received </w:t>
      </w:r>
      <w:r w:rsidR="008E5F4F">
        <w:rPr>
          <w:rFonts w:ascii="Arial" w:hAnsi="Arial" w:cs="Arial"/>
        </w:rPr>
        <w:t>March</w:t>
      </w:r>
      <w:r w:rsidR="00633D28">
        <w:rPr>
          <w:rFonts w:ascii="Arial" w:hAnsi="Arial" w:cs="Arial"/>
        </w:rPr>
        <w:t xml:space="preserve"> </w:t>
      </w:r>
      <w:r w:rsidR="008E5F4F">
        <w:rPr>
          <w:rFonts w:ascii="Arial" w:hAnsi="Arial" w:cs="Arial"/>
        </w:rPr>
        <w:t>2</w:t>
      </w:r>
      <w:r w:rsidR="00D15F5B">
        <w:rPr>
          <w:rFonts w:ascii="Arial" w:hAnsi="Arial" w:cs="Arial"/>
        </w:rPr>
        <w:t>5</w:t>
      </w:r>
      <w:r w:rsidR="00750827">
        <w:rPr>
          <w:rFonts w:ascii="Arial" w:hAnsi="Arial" w:cs="Arial"/>
        </w:rPr>
        <w:t>, 202</w:t>
      </w:r>
      <w:r w:rsidR="00633D28">
        <w:rPr>
          <w:rFonts w:ascii="Arial" w:hAnsi="Arial" w:cs="Arial"/>
        </w:rPr>
        <w:t>2</w:t>
      </w:r>
      <w:r w:rsidR="002938B5" w:rsidRPr="002B7DE3">
        <w:rPr>
          <w:rFonts w:ascii="Arial" w:hAnsi="Arial" w:cs="Arial"/>
        </w:rPr>
        <w:t xml:space="preserve"> has been </w:t>
      </w:r>
      <w:r w:rsidR="008E5F4F">
        <w:rPr>
          <w:rFonts w:ascii="Arial" w:hAnsi="Arial" w:cs="Arial"/>
        </w:rPr>
        <w:t>accepted and approved</w:t>
      </w:r>
      <w:r w:rsidR="00750827">
        <w:rPr>
          <w:rFonts w:ascii="Arial" w:hAnsi="Arial" w:cs="Arial"/>
        </w:rPr>
        <w:t xml:space="preserve"> by the</w:t>
      </w:r>
      <w:r w:rsidR="00750827" w:rsidRPr="00750827">
        <w:rPr>
          <w:rFonts w:ascii="Arial" w:hAnsi="Arial" w:cs="Arial"/>
        </w:rPr>
        <w:t xml:space="preserve"> </w:t>
      </w:r>
      <w:r w:rsidR="00750827" w:rsidRPr="002B7DE3">
        <w:rPr>
          <w:rFonts w:ascii="Arial" w:hAnsi="Arial" w:cs="Arial"/>
        </w:rPr>
        <w:t>City’s Planning Transportation Development</w:t>
      </w:r>
      <w:r w:rsidR="00750827">
        <w:rPr>
          <w:rFonts w:ascii="Arial" w:hAnsi="Arial" w:cs="Arial"/>
        </w:rPr>
        <w:t xml:space="preserve"> section</w:t>
      </w:r>
      <w:r w:rsidR="002938B5" w:rsidRPr="002B7DE3">
        <w:rPr>
          <w:rFonts w:ascii="Arial" w:hAnsi="Arial" w:cs="Arial"/>
        </w:rPr>
        <w:t xml:space="preserve">.  </w:t>
      </w:r>
      <w:r w:rsidR="00633D28">
        <w:rPr>
          <w:rFonts w:ascii="Arial" w:hAnsi="Arial" w:cs="Arial"/>
        </w:rPr>
        <w:t xml:space="preserve">The following </w:t>
      </w:r>
      <w:r w:rsidR="008E5F4F">
        <w:rPr>
          <w:rFonts w:ascii="Arial" w:hAnsi="Arial" w:cs="Arial"/>
        </w:rPr>
        <w:t xml:space="preserve">infrastructure improvement will be </w:t>
      </w:r>
      <w:r w:rsidR="00765FE7">
        <w:rPr>
          <w:rFonts w:ascii="Arial" w:hAnsi="Arial" w:cs="Arial"/>
        </w:rPr>
        <w:t xml:space="preserve">the </w:t>
      </w:r>
      <w:r w:rsidR="00CF3D50">
        <w:rPr>
          <w:rFonts w:ascii="Arial" w:hAnsi="Arial" w:cs="Arial"/>
        </w:rPr>
        <w:t>responsibility</w:t>
      </w:r>
      <w:r w:rsidR="008E5F4F">
        <w:rPr>
          <w:rFonts w:ascii="Arial" w:hAnsi="Arial" w:cs="Arial"/>
        </w:rPr>
        <w:t xml:space="preserve"> of the developer</w:t>
      </w:r>
      <w:r w:rsidR="00633D28">
        <w:rPr>
          <w:rFonts w:ascii="Arial" w:hAnsi="Arial" w:cs="Arial"/>
        </w:rPr>
        <w:t>.</w:t>
      </w:r>
    </w:p>
    <w:p w:rsidR="00C175B8" w:rsidRDefault="00C175B8" w:rsidP="00D27754">
      <w:pPr>
        <w:pStyle w:val="InsideAddress"/>
        <w:rPr>
          <w:rFonts w:ascii="Arial" w:hAnsi="Arial" w:cs="Arial"/>
        </w:rPr>
      </w:pPr>
    </w:p>
    <w:p w:rsidR="00FC2B47" w:rsidRPr="00F40C13" w:rsidRDefault="00FC2B47" w:rsidP="00FC2B47">
      <w:pPr>
        <w:pStyle w:val="InsideAddress"/>
        <w:spacing w:after="120"/>
        <w:rPr>
          <w:rFonts w:ascii="Arial" w:eastAsiaTheme="minorHAnsi" w:hAnsi="Arial" w:cs="Arial"/>
          <w:u w:val="single"/>
        </w:rPr>
      </w:pPr>
      <w:r w:rsidRPr="00F40C13">
        <w:rPr>
          <w:rFonts w:ascii="Arial" w:eastAsiaTheme="minorHAnsi" w:hAnsi="Arial" w:cs="Arial"/>
          <w:u w:val="single"/>
        </w:rPr>
        <w:t>Intersection #</w:t>
      </w:r>
      <w:r>
        <w:rPr>
          <w:rFonts w:ascii="Arial" w:eastAsiaTheme="minorHAnsi" w:hAnsi="Arial" w:cs="Arial"/>
          <w:u w:val="single"/>
        </w:rPr>
        <w:t>1, (Wyoming Blvd./Northeastern Blvd.)</w:t>
      </w:r>
    </w:p>
    <w:p w:rsidR="00FC2B47" w:rsidRPr="000C5482" w:rsidRDefault="00FC2B47" w:rsidP="00FC2B47">
      <w:pPr>
        <w:pStyle w:val="InsideAddress"/>
        <w:numPr>
          <w:ilvl w:val="0"/>
          <w:numId w:val="35"/>
        </w:numPr>
        <w:spacing w:after="120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The eastbound left-turn lane at Intersection </w:t>
      </w:r>
      <w:r w:rsidR="00E56903">
        <w:rPr>
          <w:rFonts w:ascii="Arial" w:hAnsi="Arial" w:cs="Arial"/>
        </w:rPr>
        <w:t>#</w:t>
      </w:r>
      <w:r>
        <w:rPr>
          <w:rFonts w:ascii="Arial" w:hAnsi="Arial" w:cs="Arial"/>
        </w:rPr>
        <w:t xml:space="preserve">2 to be removed and the westbound left-turn lane at Intersection </w:t>
      </w:r>
      <w:r w:rsidR="00B617A3">
        <w:rPr>
          <w:rFonts w:ascii="Arial" w:hAnsi="Arial" w:cs="Arial"/>
        </w:rPr>
        <w:t>#</w:t>
      </w:r>
      <w:r>
        <w:rPr>
          <w:rFonts w:ascii="Arial" w:hAnsi="Arial" w:cs="Arial"/>
        </w:rPr>
        <w:t>1 be extended. It is anticipated that the storage length can be increased to approximately 130 feet. All new pavement markings, lane striping, traffic signs and removal of conflicting/unneeded signs and pavement markings/striping will be included.</w:t>
      </w:r>
    </w:p>
    <w:p w:rsidR="00F40C13" w:rsidRPr="00F40C13" w:rsidRDefault="00F40C13" w:rsidP="00F40C13">
      <w:pPr>
        <w:pStyle w:val="InsideAddress"/>
        <w:spacing w:after="120"/>
        <w:rPr>
          <w:rFonts w:ascii="Arial" w:eastAsiaTheme="minorHAnsi" w:hAnsi="Arial" w:cs="Arial"/>
          <w:u w:val="single"/>
        </w:rPr>
      </w:pPr>
      <w:r w:rsidRPr="00F40C13">
        <w:rPr>
          <w:rFonts w:ascii="Arial" w:eastAsiaTheme="minorHAnsi" w:hAnsi="Arial" w:cs="Arial"/>
          <w:u w:val="single"/>
        </w:rPr>
        <w:t>Intersection #2</w:t>
      </w:r>
      <w:r>
        <w:rPr>
          <w:rFonts w:ascii="Arial" w:eastAsiaTheme="minorHAnsi" w:hAnsi="Arial" w:cs="Arial"/>
          <w:u w:val="single"/>
        </w:rPr>
        <w:t>, (Driveway A)</w:t>
      </w:r>
    </w:p>
    <w:p w:rsidR="00296D7C" w:rsidRPr="00F40C13" w:rsidRDefault="00946EB3" w:rsidP="00946EB3">
      <w:pPr>
        <w:pStyle w:val="InsideAddress"/>
        <w:numPr>
          <w:ilvl w:val="0"/>
          <w:numId w:val="35"/>
        </w:numPr>
        <w:spacing w:after="120"/>
        <w:rPr>
          <w:rFonts w:ascii="Arial" w:eastAsiaTheme="minorHAnsi" w:hAnsi="Arial" w:cs="Arial"/>
        </w:rPr>
      </w:pPr>
      <w:r>
        <w:rPr>
          <w:rFonts w:ascii="Arial" w:hAnsi="Arial" w:cs="Arial"/>
        </w:rPr>
        <w:t>T</w:t>
      </w:r>
      <w:r>
        <w:rPr>
          <w:rFonts w:ascii="Arial" w:hAnsi="Arial" w:cs="Arial"/>
        </w:rPr>
        <w:t>he southbound approach</w:t>
      </w:r>
      <w:r w:rsidR="00470612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be restriped provi</w:t>
      </w:r>
      <w:r w:rsidR="00470612">
        <w:rPr>
          <w:rFonts w:ascii="Arial" w:hAnsi="Arial" w:cs="Arial"/>
        </w:rPr>
        <w:t>ng</w:t>
      </w:r>
      <w:r>
        <w:rPr>
          <w:rFonts w:ascii="Arial" w:hAnsi="Arial" w:cs="Arial"/>
        </w:rPr>
        <w:t xml:space="preserve"> two egress lanes (a shared thru/left and a dedicated right) and one ingress</w:t>
      </w:r>
      <w:r>
        <w:rPr>
          <w:rFonts w:ascii="Arial" w:hAnsi="Arial" w:cs="Arial"/>
        </w:rPr>
        <w:t xml:space="preserve">.  All </w:t>
      </w:r>
      <w:r w:rsidR="004F541F">
        <w:rPr>
          <w:rFonts w:ascii="Arial" w:hAnsi="Arial" w:cs="Arial"/>
        </w:rPr>
        <w:t xml:space="preserve">new </w:t>
      </w:r>
      <w:r>
        <w:rPr>
          <w:rFonts w:ascii="Arial" w:hAnsi="Arial" w:cs="Arial"/>
        </w:rPr>
        <w:t xml:space="preserve">pavement markings, lane striping, traffic signs and </w:t>
      </w:r>
      <w:r w:rsidR="004F541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removal of conflicting/unneeded signs, pavement markings and striping</w:t>
      </w:r>
      <w:r w:rsidR="00AB51C5">
        <w:rPr>
          <w:rFonts w:ascii="Arial" w:hAnsi="Arial" w:cs="Arial"/>
        </w:rPr>
        <w:t xml:space="preserve"> will be included.</w:t>
      </w:r>
    </w:p>
    <w:p w:rsidR="000C5482" w:rsidRDefault="000C5482" w:rsidP="005472F6">
      <w:pPr>
        <w:pStyle w:val="InsideAddress"/>
        <w:spacing w:after="120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The following are recommendations for management of the City’s </w:t>
      </w:r>
      <w:r w:rsidR="007122DF">
        <w:rPr>
          <w:rFonts w:ascii="Arial" w:eastAsiaTheme="minorHAnsi" w:hAnsi="Arial" w:cs="Arial"/>
        </w:rPr>
        <w:t>T</w:t>
      </w:r>
      <w:r>
        <w:rPr>
          <w:rFonts w:ascii="Arial" w:eastAsiaTheme="minorHAnsi" w:hAnsi="Arial" w:cs="Arial"/>
        </w:rPr>
        <w:t xml:space="preserve">raffic </w:t>
      </w:r>
      <w:r w:rsidR="007122DF">
        <w:rPr>
          <w:rFonts w:ascii="Arial" w:eastAsiaTheme="minorHAnsi" w:hAnsi="Arial" w:cs="Arial"/>
        </w:rPr>
        <w:t>S</w:t>
      </w:r>
      <w:r>
        <w:rPr>
          <w:rFonts w:ascii="Arial" w:eastAsiaTheme="minorHAnsi" w:hAnsi="Arial" w:cs="Arial"/>
        </w:rPr>
        <w:t>ignals at the responsibility of the City.</w:t>
      </w:r>
    </w:p>
    <w:p w:rsidR="004E2028" w:rsidRDefault="004E2028" w:rsidP="005472F6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westbound left-turn movement at Northeastern Boulevard (Intersection </w:t>
      </w:r>
      <w:r w:rsidR="00B617A3">
        <w:rPr>
          <w:rFonts w:ascii="Arial" w:hAnsi="Arial" w:cs="Arial"/>
          <w:sz w:val="20"/>
          <w:szCs w:val="20"/>
        </w:rPr>
        <w:t>#</w:t>
      </w:r>
      <w:r>
        <w:rPr>
          <w:rFonts w:ascii="Arial" w:hAnsi="Arial" w:cs="Arial"/>
          <w:sz w:val="20"/>
          <w:szCs w:val="20"/>
        </w:rPr>
        <w:t>1) shows</w:t>
      </w:r>
    </w:p>
    <w:p w:rsidR="004E2028" w:rsidRDefault="004E2028" w:rsidP="005472F6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E in all study scenarios during the PM peak hour. Since the reported LOS and delay</w:t>
      </w:r>
    </w:p>
    <w:p w:rsidR="004E2028" w:rsidRDefault="004E2028" w:rsidP="005472F6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not worsen from existing conditions, no mitigation is recommended as part of the</w:t>
      </w:r>
    </w:p>
    <w:p w:rsidR="004E2028" w:rsidRDefault="004E2028" w:rsidP="005472F6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proposed development.</w:t>
      </w:r>
    </w:p>
    <w:p w:rsidR="004E2028" w:rsidRDefault="004E2028" w:rsidP="005472F6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1080"/>
        <w:rPr>
          <w:rFonts w:ascii="Arial" w:hAnsi="Arial" w:cs="Arial"/>
          <w:sz w:val="20"/>
          <w:szCs w:val="20"/>
        </w:rPr>
      </w:pPr>
      <w:r w:rsidRPr="00FC2B47">
        <w:rPr>
          <w:rFonts w:ascii="Arial" w:hAnsi="Arial" w:cs="Arial"/>
          <w:sz w:val="20"/>
          <w:szCs w:val="20"/>
        </w:rPr>
        <w:t>It is recommended that the City monitor signal timings at this location as</w:t>
      </w:r>
      <w:r w:rsidR="00FC2B47" w:rsidRPr="00FC2B47">
        <w:rPr>
          <w:rFonts w:ascii="Arial" w:hAnsi="Arial" w:cs="Arial"/>
          <w:sz w:val="20"/>
          <w:szCs w:val="20"/>
        </w:rPr>
        <w:t xml:space="preserve"> </w:t>
      </w:r>
      <w:r w:rsidRPr="00FC2B47">
        <w:rPr>
          <w:rFonts w:ascii="Arial" w:hAnsi="Arial" w:cs="Arial"/>
          <w:sz w:val="20"/>
          <w:szCs w:val="20"/>
        </w:rPr>
        <w:t>traffic patterns change and evaluate if any adjustments to signal timings (e.g.</w:t>
      </w:r>
      <w:r w:rsidR="00FC2B47">
        <w:rPr>
          <w:rFonts w:ascii="Arial" w:hAnsi="Arial" w:cs="Arial"/>
          <w:sz w:val="20"/>
          <w:szCs w:val="20"/>
        </w:rPr>
        <w:t xml:space="preserve"> </w:t>
      </w:r>
      <w:r w:rsidRPr="00FC2B47">
        <w:rPr>
          <w:rFonts w:ascii="Arial" w:hAnsi="Arial" w:cs="Arial"/>
          <w:sz w:val="20"/>
          <w:szCs w:val="20"/>
        </w:rPr>
        <w:t>splits, offsets, cycle length, etc.) could improve LOS for this movement.</w:t>
      </w:r>
    </w:p>
    <w:p w:rsidR="00FC2B47" w:rsidRPr="00FC2B47" w:rsidRDefault="00FC2B47" w:rsidP="005472F6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4E2028" w:rsidRDefault="004E2028" w:rsidP="005472F6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westbound left-turn movement at Driveway B (Intersection </w:t>
      </w:r>
      <w:r w:rsidR="00B617A3">
        <w:rPr>
          <w:rFonts w:ascii="Arial" w:hAnsi="Arial" w:cs="Arial"/>
          <w:sz w:val="20"/>
          <w:szCs w:val="20"/>
        </w:rPr>
        <w:t>#</w:t>
      </w:r>
      <w:r>
        <w:rPr>
          <w:rFonts w:ascii="Arial" w:hAnsi="Arial" w:cs="Arial"/>
          <w:sz w:val="20"/>
          <w:szCs w:val="20"/>
        </w:rPr>
        <w:t>4) shows LOS E in all</w:t>
      </w:r>
    </w:p>
    <w:p w:rsidR="004E2028" w:rsidRDefault="004E2028" w:rsidP="005472F6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study scenarios during both the AM and PM peak hours. Since the reported LOS and</w:t>
      </w:r>
    </w:p>
    <w:p w:rsidR="004E2028" w:rsidRDefault="004E2028" w:rsidP="005472F6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delay do not worsen from existing </w:t>
      </w:r>
      <w:r w:rsidR="00FC2B47">
        <w:rPr>
          <w:rFonts w:ascii="Arial" w:hAnsi="Arial" w:cs="Arial"/>
          <w:sz w:val="20"/>
          <w:szCs w:val="20"/>
        </w:rPr>
        <w:t>conditions,</w:t>
      </w:r>
      <w:r>
        <w:rPr>
          <w:rFonts w:ascii="Arial" w:hAnsi="Arial" w:cs="Arial"/>
          <w:sz w:val="20"/>
          <w:szCs w:val="20"/>
        </w:rPr>
        <w:t xml:space="preserve"> no mitigation is recommended as part of</w:t>
      </w:r>
    </w:p>
    <w:p w:rsidR="004E2028" w:rsidRDefault="004E2028" w:rsidP="005472F6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proposed development.</w:t>
      </w:r>
    </w:p>
    <w:p w:rsidR="004E2028" w:rsidRPr="00FC2B47" w:rsidRDefault="004E2028" w:rsidP="005472F6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120"/>
        <w:ind w:left="1080"/>
        <w:rPr>
          <w:rFonts w:ascii="Arial" w:hAnsi="Arial" w:cs="Arial"/>
        </w:rPr>
      </w:pPr>
      <w:r w:rsidRPr="00FC2B47">
        <w:rPr>
          <w:rFonts w:ascii="Arial" w:hAnsi="Arial" w:cs="Arial"/>
          <w:sz w:val="20"/>
          <w:szCs w:val="20"/>
        </w:rPr>
        <w:t>It is recommended that the City monitor signal timings at this location as</w:t>
      </w:r>
      <w:r w:rsidR="00FC2B47" w:rsidRPr="00FC2B47">
        <w:rPr>
          <w:rFonts w:ascii="Arial" w:hAnsi="Arial" w:cs="Arial"/>
          <w:sz w:val="20"/>
          <w:szCs w:val="20"/>
        </w:rPr>
        <w:t xml:space="preserve"> </w:t>
      </w:r>
      <w:r w:rsidRPr="00FC2B47">
        <w:rPr>
          <w:rFonts w:ascii="Arial" w:hAnsi="Arial" w:cs="Arial"/>
          <w:sz w:val="20"/>
          <w:szCs w:val="20"/>
        </w:rPr>
        <w:t>traffic patterns change and evaluate if any adjustments to signal timings (e.g.</w:t>
      </w:r>
      <w:r w:rsidR="00FC2B47">
        <w:rPr>
          <w:rFonts w:ascii="Arial" w:hAnsi="Arial" w:cs="Arial"/>
          <w:sz w:val="20"/>
          <w:szCs w:val="20"/>
        </w:rPr>
        <w:t xml:space="preserve"> </w:t>
      </w:r>
      <w:r w:rsidRPr="00FC2B47">
        <w:rPr>
          <w:rFonts w:ascii="Arial" w:hAnsi="Arial" w:cs="Arial"/>
          <w:sz w:val="20"/>
          <w:szCs w:val="20"/>
        </w:rPr>
        <w:t>splits, offsets, cycle length, etc.) could improve LOS for this movement.</w:t>
      </w:r>
    </w:p>
    <w:p w:rsidR="004E2028" w:rsidRDefault="004E2028" w:rsidP="000C5482">
      <w:pPr>
        <w:pStyle w:val="InsideAddress"/>
        <w:spacing w:after="120"/>
        <w:rPr>
          <w:rFonts w:ascii="Arial" w:eastAsiaTheme="minorHAnsi" w:hAnsi="Arial" w:cs="Arial"/>
        </w:rPr>
      </w:pPr>
    </w:p>
    <w:p w:rsidR="004E2028" w:rsidRDefault="004E2028" w:rsidP="000C5482">
      <w:pPr>
        <w:pStyle w:val="InsideAddress"/>
        <w:spacing w:after="120"/>
        <w:rPr>
          <w:rFonts w:ascii="Arial" w:eastAsiaTheme="minorHAnsi" w:hAnsi="Arial" w:cs="Arial"/>
        </w:rPr>
      </w:pPr>
    </w:p>
    <w:p w:rsidR="009F2320" w:rsidRPr="00F1107B" w:rsidRDefault="009F2320" w:rsidP="009F2320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F1107B">
        <w:rPr>
          <w:rFonts w:ascii="Arial" w:hAnsi="Arial" w:cs="Arial"/>
          <w:sz w:val="20"/>
          <w:szCs w:val="20"/>
        </w:rPr>
        <w:lastRenderedPageBreak/>
        <w:t>The Traffic Impact Analysis shall be valid for a period of three years</w:t>
      </w:r>
      <w:bookmarkStart w:id="0" w:name="_GoBack"/>
      <w:bookmarkEnd w:id="0"/>
      <w:r w:rsidRPr="00F1107B">
        <w:rPr>
          <w:rFonts w:ascii="Arial" w:hAnsi="Arial" w:cs="Arial"/>
          <w:sz w:val="20"/>
          <w:szCs w:val="20"/>
        </w:rPr>
        <w:t>.  Should significant modifications to the approved development proposal occur, the approved study shall be revised to incorporate the changes.</w:t>
      </w:r>
    </w:p>
    <w:p w:rsidR="009F2320" w:rsidRPr="0033648C" w:rsidRDefault="009F2320" w:rsidP="009F2320">
      <w:pPr>
        <w:rPr>
          <w:rFonts w:ascii="Arial" w:hAnsi="Arial" w:cs="Arial"/>
          <w:sz w:val="20"/>
          <w:szCs w:val="20"/>
        </w:rPr>
      </w:pPr>
      <w:r w:rsidRPr="0033648C">
        <w:rPr>
          <w:rFonts w:ascii="Arial" w:hAnsi="Arial" w:cs="Arial"/>
          <w:sz w:val="20"/>
          <w:szCs w:val="20"/>
        </w:rPr>
        <w:t>If you have any questions, please contact me at (505) 924-3362.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  <w:r w:rsidRPr="0033648C">
        <w:rPr>
          <w:rFonts w:ascii="Arial" w:hAnsi="Arial" w:cs="Arial"/>
          <w:sz w:val="20"/>
          <w:szCs w:val="20"/>
        </w:rPr>
        <w:t>Sincerely,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  <w:r w:rsidRPr="0033648C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5A73BC7" wp14:editId="7BACF909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0" cy="4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Matt Grush, P.E., PTOE</w:t>
      </w: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Senior Engineer</w:t>
      </w: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City of Albuquerque</w:t>
      </w: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Planning Department</w:t>
      </w: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Development Review Services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  <w:r w:rsidRPr="0033648C">
        <w:rPr>
          <w:rFonts w:ascii="Arial" w:hAnsi="Arial" w:cs="Arial"/>
          <w:sz w:val="20"/>
          <w:szCs w:val="20"/>
        </w:rPr>
        <w:t xml:space="preserve">via: </w:t>
      </w:r>
      <w:r w:rsidRPr="0033648C">
        <w:rPr>
          <w:rFonts w:ascii="Arial" w:hAnsi="Arial" w:cs="Arial"/>
          <w:sz w:val="20"/>
          <w:szCs w:val="20"/>
        </w:rPr>
        <w:tab/>
        <w:t>email</w:t>
      </w:r>
    </w:p>
    <w:p w:rsidR="00641B25" w:rsidRDefault="00641B25" w:rsidP="00641B25">
      <w:pPr>
        <w:rPr>
          <w:rFonts w:ascii="Arial" w:hAnsi="Arial" w:cs="Arial"/>
          <w:sz w:val="20"/>
          <w:szCs w:val="20"/>
        </w:rPr>
      </w:pPr>
      <w:r w:rsidRPr="0033648C">
        <w:rPr>
          <w:rFonts w:ascii="Arial" w:hAnsi="Arial" w:cs="Arial"/>
          <w:sz w:val="20"/>
          <w:szCs w:val="20"/>
        </w:rPr>
        <w:t>C:</w:t>
      </w:r>
      <w:r w:rsidRPr="0033648C">
        <w:rPr>
          <w:rFonts w:ascii="Arial" w:hAnsi="Arial" w:cs="Arial"/>
          <w:sz w:val="20"/>
          <w:szCs w:val="20"/>
        </w:rPr>
        <w:tab/>
        <w:t>Applicant, File</w:t>
      </w:r>
    </w:p>
    <w:p w:rsidR="00741F77" w:rsidRPr="00741F77" w:rsidRDefault="009F2320" w:rsidP="00741F7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Jeanne Wolfenbarger, COA </w:t>
      </w:r>
      <w:r w:rsidR="00741F77" w:rsidRPr="00741F77">
        <w:rPr>
          <w:rFonts w:ascii="Arial" w:hAnsi="Arial"/>
          <w:sz w:val="20"/>
          <w:szCs w:val="20"/>
        </w:rPr>
        <w:t xml:space="preserve">Transportation </w:t>
      </w:r>
      <w:r w:rsidR="00741F77">
        <w:rPr>
          <w:rFonts w:ascii="Arial" w:hAnsi="Arial"/>
          <w:sz w:val="20"/>
          <w:szCs w:val="20"/>
        </w:rPr>
        <w:t>M</w:t>
      </w:r>
      <w:r w:rsidR="00741F77" w:rsidRPr="00741F77">
        <w:rPr>
          <w:rFonts w:ascii="Arial" w:hAnsi="Arial"/>
          <w:sz w:val="20"/>
          <w:szCs w:val="20"/>
        </w:rPr>
        <w:t>anager</w:t>
      </w:r>
      <w:r w:rsidR="00741F77">
        <w:rPr>
          <w:rFonts w:ascii="Arial" w:hAnsi="Arial"/>
          <w:sz w:val="20"/>
          <w:szCs w:val="20"/>
        </w:rPr>
        <w:t xml:space="preserve"> </w:t>
      </w:r>
    </w:p>
    <w:p w:rsidR="00741F77" w:rsidRPr="00741F77" w:rsidRDefault="00741F77" w:rsidP="00741F77">
      <w:pPr>
        <w:rPr>
          <w:rFonts w:eastAsia="Times New Roman" w:cs="Calibri"/>
          <w:sz w:val="20"/>
          <w:szCs w:val="20"/>
        </w:rPr>
      </w:pPr>
    </w:p>
    <w:p w:rsidR="009F2320" w:rsidRPr="0033648C" w:rsidRDefault="009F2320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sectPr w:rsidR="009F2320" w:rsidRPr="0033648C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538" w:rsidRDefault="00961538" w:rsidP="00D45A14">
      <w:r>
        <w:separator/>
      </w:r>
    </w:p>
  </w:endnote>
  <w:endnote w:type="continuationSeparator" w:id="0">
    <w:p w:rsidR="00961538" w:rsidRDefault="00961538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C175B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Arial" w:hAnsi="Arial" w:cs="Arial"/>
            <w:sz w:val="16"/>
            <w:szCs w:val="16"/>
          </w:rPr>
          <w:t>2004 Wyoming</w:t>
        </w:r>
        <w:r w:rsidR="006B14A1" w:rsidRPr="006B14A1">
          <w:rPr>
            <w:rFonts w:ascii="Arial" w:hAnsi="Arial" w:cs="Arial"/>
            <w:sz w:val="16"/>
            <w:szCs w:val="16"/>
          </w:rPr>
          <w:t xml:space="preserve"> TIS Ra</w:t>
        </w:r>
        <w:r w:rsidR="006B14A1">
          <w:rPr>
            <w:rFonts w:ascii="Arial" w:hAnsi="Arial" w:cs="Arial"/>
            <w:sz w:val="16"/>
            <w:szCs w:val="16"/>
          </w:rPr>
          <w:t>i</w:t>
        </w:r>
        <w:r w:rsidR="006B14A1" w:rsidRPr="006B14A1">
          <w:rPr>
            <w:rFonts w:ascii="Arial" w:hAnsi="Arial" w:cs="Arial"/>
            <w:sz w:val="16"/>
            <w:szCs w:val="16"/>
          </w:rPr>
          <w:t>sing Cane's</w:t>
        </w:r>
        <w:r w:rsidR="006B14A1">
          <w:rPr>
            <w:rFonts w:ascii="Arial" w:hAnsi="Arial" w:cs="Arial"/>
            <w:sz w:val="16"/>
            <w:szCs w:val="16"/>
          </w:rPr>
          <w:t xml:space="preserve"> </w:t>
        </w:r>
        <w:r w:rsidR="0033648C">
          <w:rPr>
            <w:rFonts w:ascii="Arial" w:hAnsi="Arial" w:cs="Arial"/>
            <w:sz w:val="16"/>
            <w:szCs w:val="16"/>
          </w:rPr>
          <w:t>TIS</w:t>
        </w:r>
        <w:r w:rsidR="002216C3">
          <w:rPr>
            <w:rFonts w:ascii="Arial" w:hAnsi="Arial" w:cs="Arial"/>
            <w:sz w:val="16"/>
            <w:szCs w:val="16"/>
          </w:rPr>
          <w:t xml:space="preserve"> approval</w:t>
        </w:r>
        <w:r w:rsidR="00323F16">
          <w:rPr>
            <w:rFonts w:ascii="Arial" w:hAnsi="Arial" w:cs="Arial"/>
            <w:sz w:val="16"/>
            <w:szCs w:val="16"/>
          </w:rPr>
          <w:t xml:space="preserve"> </w:t>
        </w:r>
        <w:r w:rsidR="002216C3">
          <w:rPr>
            <w:rFonts w:ascii="Arial" w:hAnsi="Arial" w:cs="Arial"/>
            <w:sz w:val="16"/>
            <w:szCs w:val="16"/>
          </w:rPr>
          <w:t>3/31/2022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538" w:rsidRDefault="00961538" w:rsidP="00D45A14">
      <w:r>
        <w:separator/>
      </w:r>
    </w:p>
  </w:footnote>
  <w:footnote w:type="continuationSeparator" w:id="0">
    <w:p w:rsidR="00961538" w:rsidRDefault="00961538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6E0195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</w:t>
    </w:r>
    <w:r w:rsidR="0063461C">
      <w:rPr>
        <w:rFonts w:ascii="Times New Roman" w:hAnsi="Times New Roman"/>
      </w:rPr>
      <w:t>a</w:t>
    </w:r>
    <w:r>
      <w:rPr>
        <w:rFonts w:ascii="Times New Roman" w:hAnsi="Times New Roman"/>
      </w:rPr>
      <w:t xml:space="preserve">rela, </w:t>
    </w:r>
    <w:r w:rsidR="006B14A1">
      <w:rPr>
        <w:rFonts w:ascii="Times New Roman" w:hAnsi="Times New Roman"/>
      </w:rPr>
      <w:t>D</w:t>
    </w:r>
    <w:r>
      <w:rPr>
        <w:rFonts w:ascii="Times New Roman" w:hAnsi="Times New Roman"/>
      </w:rPr>
      <w:t>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68" w:hanging="360"/>
      </w:pPr>
    </w:lvl>
    <w:lvl w:ilvl="2">
      <w:numFmt w:val="bullet"/>
      <w:lvlText w:val="•"/>
      <w:lvlJc w:val="left"/>
      <w:pPr>
        <w:ind w:left="2256" w:hanging="360"/>
      </w:pPr>
    </w:lvl>
    <w:lvl w:ilvl="3">
      <w:numFmt w:val="bullet"/>
      <w:lvlText w:val="•"/>
      <w:lvlJc w:val="left"/>
      <w:pPr>
        <w:ind w:left="3144" w:hanging="360"/>
      </w:pPr>
    </w:lvl>
    <w:lvl w:ilvl="4">
      <w:numFmt w:val="bullet"/>
      <w:lvlText w:val="•"/>
      <w:lvlJc w:val="left"/>
      <w:pPr>
        <w:ind w:left="4032" w:hanging="360"/>
      </w:pPr>
    </w:lvl>
    <w:lvl w:ilvl="5">
      <w:numFmt w:val="bullet"/>
      <w:lvlText w:val="•"/>
      <w:lvlJc w:val="left"/>
      <w:pPr>
        <w:ind w:left="4920" w:hanging="360"/>
      </w:pPr>
    </w:lvl>
    <w:lvl w:ilvl="6">
      <w:numFmt w:val="bullet"/>
      <w:lvlText w:val="•"/>
      <w:lvlJc w:val="left"/>
      <w:pPr>
        <w:ind w:left="5808" w:hanging="360"/>
      </w:pPr>
    </w:lvl>
    <w:lvl w:ilvl="7">
      <w:numFmt w:val="bullet"/>
      <w:lvlText w:val="•"/>
      <w:lvlJc w:val="left"/>
      <w:pPr>
        <w:ind w:left="6696" w:hanging="360"/>
      </w:pPr>
    </w:lvl>
    <w:lvl w:ilvl="8">
      <w:numFmt w:val="bullet"/>
      <w:lvlText w:val="•"/>
      <w:lvlJc w:val="left"/>
      <w:pPr>
        <w:ind w:left="758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o"/>
      <w:lvlJc w:val="left"/>
      <w:pPr>
        <w:ind w:left="1196" w:hanging="360"/>
      </w:pPr>
      <w:rPr>
        <w:rFonts w:ascii="Courier New" w:hAnsi="Courier New" w:cs="Courier New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106" w:hanging="360"/>
      </w:pPr>
    </w:lvl>
    <w:lvl w:ilvl="3">
      <w:numFmt w:val="bullet"/>
      <w:lvlText w:val="•"/>
      <w:lvlJc w:val="left"/>
      <w:pPr>
        <w:ind w:left="3013" w:hanging="360"/>
      </w:pPr>
    </w:lvl>
    <w:lvl w:ilvl="4">
      <w:numFmt w:val="bullet"/>
      <w:lvlText w:val="•"/>
      <w:lvlJc w:val="left"/>
      <w:pPr>
        <w:ind w:left="3920" w:hanging="360"/>
      </w:pPr>
    </w:lvl>
    <w:lvl w:ilvl="5">
      <w:numFmt w:val="bullet"/>
      <w:lvlText w:val="•"/>
      <w:lvlJc w:val="left"/>
      <w:pPr>
        <w:ind w:left="4826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40" w:hanging="360"/>
      </w:pPr>
    </w:lvl>
    <w:lvl w:ilvl="8">
      <w:numFmt w:val="bullet"/>
      <w:lvlText w:val="•"/>
      <w:lvlJc w:val="left"/>
      <w:pPr>
        <w:ind w:left="7546" w:hanging="360"/>
      </w:pPr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E440C"/>
    <w:multiLevelType w:val="hybridMultilevel"/>
    <w:tmpl w:val="18689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960302"/>
    <w:multiLevelType w:val="hybridMultilevel"/>
    <w:tmpl w:val="D626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338A4"/>
    <w:multiLevelType w:val="hybridMultilevel"/>
    <w:tmpl w:val="57F49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22BD0"/>
    <w:multiLevelType w:val="hybridMultilevel"/>
    <w:tmpl w:val="7DD4C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16514"/>
    <w:multiLevelType w:val="hybridMultilevel"/>
    <w:tmpl w:val="C12C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1"/>
  </w:num>
  <w:num w:numId="5">
    <w:abstractNumId w:val="2"/>
  </w:num>
  <w:num w:numId="6">
    <w:abstractNumId w:val="33"/>
  </w:num>
  <w:num w:numId="7">
    <w:abstractNumId w:val="5"/>
  </w:num>
  <w:num w:numId="8">
    <w:abstractNumId w:val="16"/>
  </w:num>
  <w:num w:numId="9">
    <w:abstractNumId w:val="15"/>
  </w:num>
  <w:num w:numId="10">
    <w:abstractNumId w:val="10"/>
  </w:num>
  <w:num w:numId="11">
    <w:abstractNumId w:val="9"/>
  </w:num>
  <w:num w:numId="12">
    <w:abstractNumId w:val="17"/>
  </w:num>
  <w:num w:numId="13">
    <w:abstractNumId w:val="29"/>
  </w:num>
  <w:num w:numId="14">
    <w:abstractNumId w:val="32"/>
  </w:num>
  <w:num w:numId="15">
    <w:abstractNumId w:val="31"/>
  </w:num>
  <w:num w:numId="16">
    <w:abstractNumId w:val="14"/>
  </w:num>
  <w:num w:numId="17">
    <w:abstractNumId w:val="13"/>
  </w:num>
  <w:num w:numId="18">
    <w:abstractNumId w:val="34"/>
  </w:num>
  <w:num w:numId="19">
    <w:abstractNumId w:val="19"/>
  </w:num>
  <w:num w:numId="20">
    <w:abstractNumId w:val="23"/>
  </w:num>
  <w:num w:numId="21">
    <w:abstractNumId w:val="27"/>
  </w:num>
  <w:num w:numId="22">
    <w:abstractNumId w:val="3"/>
  </w:num>
  <w:num w:numId="23">
    <w:abstractNumId w:val="25"/>
  </w:num>
  <w:num w:numId="24">
    <w:abstractNumId w:val="8"/>
  </w:num>
  <w:num w:numId="25">
    <w:abstractNumId w:val="18"/>
  </w:num>
  <w:num w:numId="26">
    <w:abstractNumId w:val="22"/>
  </w:num>
  <w:num w:numId="27">
    <w:abstractNumId w:val="26"/>
  </w:num>
  <w:num w:numId="28">
    <w:abstractNumId w:val="30"/>
  </w:num>
  <w:num w:numId="29">
    <w:abstractNumId w:val="35"/>
  </w:num>
  <w:num w:numId="30">
    <w:abstractNumId w:val="28"/>
  </w:num>
  <w:num w:numId="31">
    <w:abstractNumId w:val="1"/>
  </w:num>
  <w:num w:numId="32">
    <w:abstractNumId w:val="0"/>
  </w:num>
  <w:num w:numId="33">
    <w:abstractNumId w:val="20"/>
  </w:num>
  <w:num w:numId="34">
    <w:abstractNumId w:val="7"/>
  </w:num>
  <w:num w:numId="35">
    <w:abstractNumId w:val="2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51179"/>
    <w:rsid w:val="00054F6C"/>
    <w:rsid w:val="000702D2"/>
    <w:rsid w:val="00077759"/>
    <w:rsid w:val="00087557"/>
    <w:rsid w:val="00093C96"/>
    <w:rsid w:val="000A3F07"/>
    <w:rsid w:val="000C0088"/>
    <w:rsid w:val="000C1C10"/>
    <w:rsid w:val="000C5482"/>
    <w:rsid w:val="000F3B53"/>
    <w:rsid w:val="0010215A"/>
    <w:rsid w:val="00102CF0"/>
    <w:rsid w:val="00112011"/>
    <w:rsid w:val="00113B2E"/>
    <w:rsid w:val="0013023A"/>
    <w:rsid w:val="00132CBC"/>
    <w:rsid w:val="00135574"/>
    <w:rsid w:val="001401AC"/>
    <w:rsid w:val="00145FC6"/>
    <w:rsid w:val="00154C6E"/>
    <w:rsid w:val="001766C0"/>
    <w:rsid w:val="0019553B"/>
    <w:rsid w:val="00196695"/>
    <w:rsid w:val="001A0CCE"/>
    <w:rsid w:val="001C7111"/>
    <w:rsid w:val="001E66BF"/>
    <w:rsid w:val="001E7364"/>
    <w:rsid w:val="001F3260"/>
    <w:rsid w:val="001F581A"/>
    <w:rsid w:val="002216C3"/>
    <w:rsid w:val="00225107"/>
    <w:rsid w:val="002334D2"/>
    <w:rsid w:val="002651E4"/>
    <w:rsid w:val="002744F7"/>
    <w:rsid w:val="00283D63"/>
    <w:rsid w:val="002938B5"/>
    <w:rsid w:val="00296D7C"/>
    <w:rsid w:val="002B3C0E"/>
    <w:rsid w:val="002B3EFF"/>
    <w:rsid w:val="002B4CBE"/>
    <w:rsid w:val="002B53E0"/>
    <w:rsid w:val="002B6FBA"/>
    <w:rsid w:val="002C0C08"/>
    <w:rsid w:val="002D4025"/>
    <w:rsid w:val="002D44D2"/>
    <w:rsid w:val="002D64B8"/>
    <w:rsid w:val="002F6168"/>
    <w:rsid w:val="00305235"/>
    <w:rsid w:val="00323F16"/>
    <w:rsid w:val="00335B6F"/>
    <w:rsid w:val="0033648C"/>
    <w:rsid w:val="00343E6E"/>
    <w:rsid w:val="00344946"/>
    <w:rsid w:val="0034744F"/>
    <w:rsid w:val="0036598B"/>
    <w:rsid w:val="003672CA"/>
    <w:rsid w:val="00371A6D"/>
    <w:rsid w:val="00373851"/>
    <w:rsid w:val="00377179"/>
    <w:rsid w:val="00383959"/>
    <w:rsid w:val="003879CB"/>
    <w:rsid w:val="00391360"/>
    <w:rsid w:val="0039233C"/>
    <w:rsid w:val="003B08CA"/>
    <w:rsid w:val="003C629C"/>
    <w:rsid w:val="003D3308"/>
    <w:rsid w:val="003F0E42"/>
    <w:rsid w:val="004007E9"/>
    <w:rsid w:val="00411209"/>
    <w:rsid w:val="0041513F"/>
    <w:rsid w:val="00420248"/>
    <w:rsid w:val="004272A9"/>
    <w:rsid w:val="00434D97"/>
    <w:rsid w:val="00444918"/>
    <w:rsid w:val="004511AC"/>
    <w:rsid w:val="004535CE"/>
    <w:rsid w:val="00470612"/>
    <w:rsid w:val="00472D9C"/>
    <w:rsid w:val="00490F9E"/>
    <w:rsid w:val="004A33DE"/>
    <w:rsid w:val="004B41BB"/>
    <w:rsid w:val="004B57BF"/>
    <w:rsid w:val="004B5B19"/>
    <w:rsid w:val="004B78FE"/>
    <w:rsid w:val="004E2028"/>
    <w:rsid w:val="004F2695"/>
    <w:rsid w:val="004F43E7"/>
    <w:rsid w:val="004F541F"/>
    <w:rsid w:val="00501F4D"/>
    <w:rsid w:val="005115BD"/>
    <w:rsid w:val="00516012"/>
    <w:rsid w:val="00534ECF"/>
    <w:rsid w:val="005359DE"/>
    <w:rsid w:val="00541289"/>
    <w:rsid w:val="00542C5D"/>
    <w:rsid w:val="00543D8D"/>
    <w:rsid w:val="005472F6"/>
    <w:rsid w:val="00547362"/>
    <w:rsid w:val="0055372B"/>
    <w:rsid w:val="005605A8"/>
    <w:rsid w:val="00560FA9"/>
    <w:rsid w:val="00564BF3"/>
    <w:rsid w:val="00570085"/>
    <w:rsid w:val="00570465"/>
    <w:rsid w:val="005742D1"/>
    <w:rsid w:val="00587733"/>
    <w:rsid w:val="00587C00"/>
    <w:rsid w:val="0059576F"/>
    <w:rsid w:val="00595EFF"/>
    <w:rsid w:val="005A182C"/>
    <w:rsid w:val="005D17FE"/>
    <w:rsid w:val="005D2743"/>
    <w:rsid w:val="005D3A21"/>
    <w:rsid w:val="005E4C6A"/>
    <w:rsid w:val="005E6D91"/>
    <w:rsid w:val="005F5CF5"/>
    <w:rsid w:val="005F7F78"/>
    <w:rsid w:val="00602F8F"/>
    <w:rsid w:val="006145BC"/>
    <w:rsid w:val="006237A9"/>
    <w:rsid w:val="00633241"/>
    <w:rsid w:val="00633D28"/>
    <w:rsid w:val="0063461C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1E3A"/>
    <w:rsid w:val="006741E7"/>
    <w:rsid w:val="00687B5D"/>
    <w:rsid w:val="00692513"/>
    <w:rsid w:val="006B14A1"/>
    <w:rsid w:val="006C5EBD"/>
    <w:rsid w:val="006C6B9D"/>
    <w:rsid w:val="006E0195"/>
    <w:rsid w:val="006E79E7"/>
    <w:rsid w:val="006E7C3A"/>
    <w:rsid w:val="006F25E4"/>
    <w:rsid w:val="007122DF"/>
    <w:rsid w:val="00722706"/>
    <w:rsid w:val="00722993"/>
    <w:rsid w:val="00722E0A"/>
    <w:rsid w:val="00741C33"/>
    <w:rsid w:val="00741F77"/>
    <w:rsid w:val="007426F2"/>
    <w:rsid w:val="00743017"/>
    <w:rsid w:val="00750827"/>
    <w:rsid w:val="0075329C"/>
    <w:rsid w:val="007539EE"/>
    <w:rsid w:val="00765FE7"/>
    <w:rsid w:val="00766E17"/>
    <w:rsid w:val="00772620"/>
    <w:rsid w:val="00791719"/>
    <w:rsid w:val="00793C17"/>
    <w:rsid w:val="007948A2"/>
    <w:rsid w:val="007959B2"/>
    <w:rsid w:val="007B3890"/>
    <w:rsid w:val="007C4095"/>
    <w:rsid w:val="007E087F"/>
    <w:rsid w:val="007E1701"/>
    <w:rsid w:val="007E2A55"/>
    <w:rsid w:val="007E549B"/>
    <w:rsid w:val="0080013A"/>
    <w:rsid w:val="00827284"/>
    <w:rsid w:val="00827BEC"/>
    <w:rsid w:val="0083390B"/>
    <w:rsid w:val="00847272"/>
    <w:rsid w:val="00850A27"/>
    <w:rsid w:val="00850A78"/>
    <w:rsid w:val="008D1201"/>
    <w:rsid w:val="008E00E4"/>
    <w:rsid w:val="008E5F4F"/>
    <w:rsid w:val="008F16BA"/>
    <w:rsid w:val="008F6AB0"/>
    <w:rsid w:val="00920568"/>
    <w:rsid w:val="00921B03"/>
    <w:rsid w:val="00930054"/>
    <w:rsid w:val="0093706D"/>
    <w:rsid w:val="009448EE"/>
    <w:rsid w:val="00946EB3"/>
    <w:rsid w:val="00961538"/>
    <w:rsid w:val="00961CE2"/>
    <w:rsid w:val="009815E1"/>
    <w:rsid w:val="00986575"/>
    <w:rsid w:val="009A2348"/>
    <w:rsid w:val="009B29C0"/>
    <w:rsid w:val="009C5574"/>
    <w:rsid w:val="009C6FBB"/>
    <w:rsid w:val="009D330A"/>
    <w:rsid w:val="009D45AE"/>
    <w:rsid w:val="009D7D8A"/>
    <w:rsid w:val="009E59C0"/>
    <w:rsid w:val="009F2320"/>
    <w:rsid w:val="009F7147"/>
    <w:rsid w:val="00A01E9F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82F54"/>
    <w:rsid w:val="00A867D0"/>
    <w:rsid w:val="00A963CC"/>
    <w:rsid w:val="00A96D97"/>
    <w:rsid w:val="00A97D5A"/>
    <w:rsid w:val="00AA5AEC"/>
    <w:rsid w:val="00AB51C5"/>
    <w:rsid w:val="00AC3BB1"/>
    <w:rsid w:val="00AC4148"/>
    <w:rsid w:val="00AC54DD"/>
    <w:rsid w:val="00AD04B6"/>
    <w:rsid w:val="00AD43B2"/>
    <w:rsid w:val="00AF5CC5"/>
    <w:rsid w:val="00B03C03"/>
    <w:rsid w:val="00B365F7"/>
    <w:rsid w:val="00B40D2E"/>
    <w:rsid w:val="00B4227B"/>
    <w:rsid w:val="00B44197"/>
    <w:rsid w:val="00B617A3"/>
    <w:rsid w:val="00B76FB6"/>
    <w:rsid w:val="00B827C0"/>
    <w:rsid w:val="00B93B95"/>
    <w:rsid w:val="00B96F01"/>
    <w:rsid w:val="00BA1C6C"/>
    <w:rsid w:val="00BA7BF6"/>
    <w:rsid w:val="00BB0691"/>
    <w:rsid w:val="00BC36E5"/>
    <w:rsid w:val="00BC457E"/>
    <w:rsid w:val="00BC45EE"/>
    <w:rsid w:val="00BC54EF"/>
    <w:rsid w:val="00BD6F7A"/>
    <w:rsid w:val="00BF468A"/>
    <w:rsid w:val="00BF54DA"/>
    <w:rsid w:val="00C003EC"/>
    <w:rsid w:val="00C029A8"/>
    <w:rsid w:val="00C11848"/>
    <w:rsid w:val="00C12EBE"/>
    <w:rsid w:val="00C16256"/>
    <w:rsid w:val="00C175B8"/>
    <w:rsid w:val="00C334A5"/>
    <w:rsid w:val="00C3535F"/>
    <w:rsid w:val="00C35472"/>
    <w:rsid w:val="00C46A57"/>
    <w:rsid w:val="00C56576"/>
    <w:rsid w:val="00C619D1"/>
    <w:rsid w:val="00C61B65"/>
    <w:rsid w:val="00C63F54"/>
    <w:rsid w:val="00C65673"/>
    <w:rsid w:val="00C86C07"/>
    <w:rsid w:val="00C91B0E"/>
    <w:rsid w:val="00C950A6"/>
    <w:rsid w:val="00CA13D4"/>
    <w:rsid w:val="00CA7934"/>
    <w:rsid w:val="00CB3395"/>
    <w:rsid w:val="00CB4CF6"/>
    <w:rsid w:val="00CB72F1"/>
    <w:rsid w:val="00CD0EDE"/>
    <w:rsid w:val="00CE48F4"/>
    <w:rsid w:val="00CF245A"/>
    <w:rsid w:val="00CF3D50"/>
    <w:rsid w:val="00D15F5B"/>
    <w:rsid w:val="00D205C8"/>
    <w:rsid w:val="00D27754"/>
    <w:rsid w:val="00D36F44"/>
    <w:rsid w:val="00D44ADD"/>
    <w:rsid w:val="00D45A14"/>
    <w:rsid w:val="00D47F84"/>
    <w:rsid w:val="00D658B2"/>
    <w:rsid w:val="00D74698"/>
    <w:rsid w:val="00D90DD7"/>
    <w:rsid w:val="00DA5C13"/>
    <w:rsid w:val="00DC0151"/>
    <w:rsid w:val="00DC104A"/>
    <w:rsid w:val="00DE7085"/>
    <w:rsid w:val="00DE7E81"/>
    <w:rsid w:val="00E01113"/>
    <w:rsid w:val="00E23C78"/>
    <w:rsid w:val="00E250F3"/>
    <w:rsid w:val="00E324CA"/>
    <w:rsid w:val="00E42949"/>
    <w:rsid w:val="00E47F5D"/>
    <w:rsid w:val="00E55378"/>
    <w:rsid w:val="00E56903"/>
    <w:rsid w:val="00E57F1F"/>
    <w:rsid w:val="00E74B46"/>
    <w:rsid w:val="00E7593F"/>
    <w:rsid w:val="00E82ABF"/>
    <w:rsid w:val="00E867E4"/>
    <w:rsid w:val="00E9611F"/>
    <w:rsid w:val="00E974DB"/>
    <w:rsid w:val="00EA626D"/>
    <w:rsid w:val="00EA6EBE"/>
    <w:rsid w:val="00EC7F85"/>
    <w:rsid w:val="00ED1DBC"/>
    <w:rsid w:val="00ED1ED7"/>
    <w:rsid w:val="00ED2486"/>
    <w:rsid w:val="00ED47B9"/>
    <w:rsid w:val="00EE2510"/>
    <w:rsid w:val="00F03AE6"/>
    <w:rsid w:val="00F1367F"/>
    <w:rsid w:val="00F14D43"/>
    <w:rsid w:val="00F1741E"/>
    <w:rsid w:val="00F211A0"/>
    <w:rsid w:val="00F27AB6"/>
    <w:rsid w:val="00F31CC2"/>
    <w:rsid w:val="00F40C13"/>
    <w:rsid w:val="00F43E78"/>
    <w:rsid w:val="00F54458"/>
    <w:rsid w:val="00F73CA8"/>
    <w:rsid w:val="00F75061"/>
    <w:rsid w:val="00F75CCD"/>
    <w:rsid w:val="00F76D87"/>
    <w:rsid w:val="00F83C38"/>
    <w:rsid w:val="00F87F73"/>
    <w:rsid w:val="00F92C12"/>
    <w:rsid w:val="00FA34C9"/>
    <w:rsid w:val="00FA4C6E"/>
    <w:rsid w:val="00FB1617"/>
    <w:rsid w:val="00FB1BF1"/>
    <w:rsid w:val="00FC2B4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FD100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B5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DD41-2ADA-4764-9C8E-B4061319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65</cp:revision>
  <cp:lastPrinted>2020-03-20T19:34:00Z</cp:lastPrinted>
  <dcterms:created xsi:type="dcterms:W3CDTF">2021-10-15T21:27:00Z</dcterms:created>
  <dcterms:modified xsi:type="dcterms:W3CDTF">2022-03-31T19:15:00Z</dcterms:modified>
</cp:coreProperties>
</file>