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013EC1" w:rsidRDefault="00013EC1">
      <w:pPr>
        <w:pStyle w:val="Date"/>
        <w:rPr>
          <w:sz w:val="24"/>
        </w:rPr>
      </w:pPr>
      <w:r>
        <w:rPr>
          <w:sz w:val="24"/>
        </w:rPr>
        <w:t>August 31,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13EC1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13EC1">
        <w:rPr>
          <w:b/>
          <w:sz w:val="24"/>
          <w:szCs w:val="24"/>
        </w:rPr>
        <w:t>Aztec Special Education Facility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13EC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013EC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013EC1">
        <w:rPr>
          <w:b/>
          <w:sz w:val="24"/>
          <w:szCs w:val="24"/>
        </w:rPr>
        <w:t>H20E</w:t>
      </w:r>
      <w:r w:rsidR="00545FA6">
        <w:rPr>
          <w:b/>
          <w:sz w:val="24"/>
          <w:szCs w:val="24"/>
        </w:rPr>
        <w:t>0</w:t>
      </w:r>
      <w:r w:rsidR="00013EC1">
        <w:rPr>
          <w:b/>
          <w:sz w:val="24"/>
          <w:szCs w:val="24"/>
        </w:rPr>
        <w:t>3</w:t>
      </w:r>
      <w:r w:rsidR="00AB1F7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013EC1">
        <w:rPr>
          <w:sz w:val="24"/>
          <w:szCs w:val="24"/>
        </w:rPr>
        <w:t>Mr. Means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13EC1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013EC1">
        <w:rPr>
          <w:sz w:val="24"/>
          <w:szCs w:val="24"/>
        </w:rPr>
        <w:t>26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95683C">
        <w:rPr>
          <w:sz w:val="24"/>
          <w:szCs w:val="24"/>
        </w:rPr>
        <w:t>approved</w:t>
      </w:r>
      <w:bookmarkStart w:id="0" w:name="_GoBack"/>
      <w:bookmarkEnd w:id="0"/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013EC1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</w:t>
      </w:r>
      <w:r w:rsidR="00013EC1">
        <w:rPr>
          <w:sz w:val="24"/>
          <w:szCs w:val="24"/>
        </w:rPr>
        <w:t xml:space="preserve"> with the following informational comments:</w:t>
      </w:r>
    </w:p>
    <w:p w:rsidR="00013EC1" w:rsidRPr="00013EC1" w:rsidRDefault="00013EC1" w:rsidP="00013EC1">
      <w:pPr>
        <w:rPr>
          <w:sz w:val="24"/>
          <w:szCs w:val="24"/>
        </w:rPr>
      </w:pPr>
    </w:p>
    <w:p w:rsidR="00013EC1" w:rsidRDefault="00013EC1" w:rsidP="00013EC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3EC1">
        <w:rPr>
          <w:sz w:val="24"/>
          <w:szCs w:val="24"/>
        </w:rPr>
        <w:t xml:space="preserve"> Consider </w:t>
      </w:r>
      <w:r>
        <w:rPr>
          <w:sz w:val="24"/>
          <w:szCs w:val="24"/>
        </w:rPr>
        <w:t>increasing the rock size of the construction entrance to 3”-6” as they create more bounce.</w:t>
      </w:r>
    </w:p>
    <w:p w:rsidR="00013EC1" w:rsidRDefault="00013EC1" w:rsidP="00013EC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Consider using wattles rather than silt fence for inlet protection as they are more permeable.  Of course, they can </w:t>
      </w:r>
      <w:r w:rsidR="004B00C7">
        <w:rPr>
          <w:sz w:val="24"/>
          <w:szCs w:val="24"/>
        </w:rPr>
        <w:t xml:space="preserve">be </w:t>
      </w:r>
      <w:r>
        <w:rPr>
          <w:sz w:val="24"/>
          <w:szCs w:val="24"/>
        </w:rPr>
        <w:t>overtopped and therefore not provide as good as protection as the silt fence inlet protection shown in the detail.  The design sto</w:t>
      </w:r>
      <w:r w:rsidR="00040017">
        <w:rPr>
          <w:sz w:val="24"/>
          <w:szCs w:val="24"/>
        </w:rPr>
        <w:t xml:space="preserve">rm for BMPs is </w:t>
      </w:r>
      <w:r w:rsidR="004B00C7">
        <w:rPr>
          <w:sz w:val="24"/>
          <w:szCs w:val="24"/>
        </w:rPr>
        <w:t xml:space="preserve">the </w:t>
      </w:r>
      <w:r w:rsidR="00040017">
        <w:rPr>
          <w:sz w:val="24"/>
          <w:szCs w:val="24"/>
        </w:rPr>
        <w:t>2 yr-24 hour</w:t>
      </w:r>
      <w:r w:rsidR="004B00C7">
        <w:rPr>
          <w:sz w:val="24"/>
          <w:szCs w:val="24"/>
        </w:rPr>
        <w:t xml:space="preserve"> storm, which in this location is about 1.3 inches.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E1949"/>
    <w:multiLevelType w:val="hybridMultilevel"/>
    <w:tmpl w:val="5DD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3EC1"/>
    <w:rsid w:val="00040017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B00C7"/>
    <w:rsid w:val="004E554D"/>
    <w:rsid w:val="00545FA6"/>
    <w:rsid w:val="00550CD1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5683C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1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1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2015-04-09T17:49:00Z</cp:lastPrinted>
  <dcterms:created xsi:type="dcterms:W3CDTF">2015-08-31T17:15:00Z</dcterms:created>
  <dcterms:modified xsi:type="dcterms:W3CDTF">2015-08-31T17:32:00Z</dcterms:modified>
</cp:coreProperties>
</file>