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489049FC" w:rsidR="002B41C1" w:rsidRPr="00230F55" w:rsidRDefault="00601292" w:rsidP="002B41C1">
      <w:pPr>
        <w:rPr>
          <w:rFonts w:ascii="Arial" w:hAnsi="Arial"/>
          <w:sz w:val="22"/>
          <w:szCs w:val="22"/>
        </w:rPr>
      </w:pPr>
      <w:r w:rsidRPr="00230F55">
        <w:rPr>
          <w:rFonts w:ascii="Arial" w:hAnsi="Arial"/>
          <w:sz w:val="22"/>
          <w:szCs w:val="22"/>
        </w:rPr>
        <w:t>February 9, 2023</w:t>
      </w:r>
    </w:p>
    <w:p w14:paraId="314E71E0" w14:textId="77777777" w:rsidR="002B41C1" w:rsidRPr="00230F55" w:rsidRDefault="002B41C1" w:rsidP="002B41C1">
      <w:pPr>
        <w:rPr>
          <w:rFonts w:ascii="Arial" w:hAnsi="Arial"/>
          <w:sz w:val="22"/>
          <w:szCs w:val="22"/>
        </w:rPr>
      </w:pPr>
    </w:p>
    <w:p w14:paraId="29737837" w14:textId="4C52210C" w:rsidR="002B41C1" w:rsidRPr="00230F55" w:rsidRDefault="00601292" w:rsidP="002B41C1">
      <w:pPr>
        <w:rPr>
          <w:rFonts w:ascii="Arial" w:hAnsi="Arial"/>
          <w:sz w:val="22"/>
          <w:szCs w:val="22"/>
        </w:rPr>
      </w:pPr>
      <w:r w:rsidRPr="00230F55">
        <w:rPr>
          <w:rFonts w:ascii="Arial" w:hAnsi="Arial"/>
          <w:sz w:val="22"/>
          <w:szCs w:val="22"/>
        </w:rPr>
        <w:t>Max L. Parrill</w:t>
      </w:r>
      <w:r w:rsidR="002B41C1" w:rsidRPr="00230F55">
        <w:rPr>
          <w:rFonts w:ascii="Arial" w:hAnsi="Arial"/>
          <w:sz w:val="22"/>
          <w:szCs w:val="22"/>
        </w:rPr>
        <w:t>, RA</w:t>
      </w:r>
    </w:p>
    <w:p w14:paraId="4DD7A7A7" w14:textId="32D802F8" w:rsidR="002B41C1" w:rsidRPr="00230F55" w:rsidRDefault="00601292" w:rsidP="002B41C1">
      <w:pPr>
        <w:rPr>
          <w:rFonts w:ascii="Arial" w:hAnsi="Arial"/>
          <w:sz w:val="22"/>
          <w:szCs w:val="22"/>
        </w:rPr>
      </w:pPr>
      <w:r w:rsidRPr="00230F55">
        <w:rPr>
          <w:rFonts w:ascii="Arial" w:hAnsi="Arial"/>
          <w:sz w:val="22"/>
          <w:szCs w:val="22"/>
        </w:rPr>
        <w:t>Dekker/ Perich/ Sabatini</w:t>
      </w:r>
    </w:p>
    <w:p w14:paraId="65478B0E" w14:textId="38B02E7A" w:rsidR="002B41C1" w:rsidRPr="00230F55" w:rsidRDefault="00601292" w:rsidP="002B41C1">
      <w:pPr>
        <w:rPr>
          <w:rFonts w:ascii="Arial" w:hAnsi="Arial"/>
          <w:sz w:val="22"/>
          <w:szCs w:val="22"/>
        </w:rPr>
      </w:pPr>
      <w:r w:rsidRPr="00230F55">
        <w:rPr>
          <w:rFonts w:ascii="Arial" w:hAnsi="Arial"/>
          <w:sz w:val="22"/>
          <w:szCs w:val="22"/>
        </w:rPr>
        <w:t>7601 Jefferson St. NE</w:t>
      </w:r>
    </w:p>
    <w:p w14:paraId="04AE8CAE" w14:textId="135FCB9B" w:rsidR="002B41C1" w:rsidRPr="00230F55" w:rsidRDefault="002B41C1" w:rsidP="002B41C1">
      <w:pPr>
        <w:rPr>
          <w:rFonts w:ascii="Arial" w:hAnsi="Arial"/>
          <w:sz w:val="22"/>
          <w:szCs w:val="22"/>
        </w:rPr>
      </w:pPr>
      <w:r w:rsidRPr="00230F55">
        <w:rPr>
          <w:rFonts w:ascii="Arial" w:hAnsi="Arial"/>
          <w:sz w:val="22"/>
          <w:szCs w:val="22"/>
        </w:rPr>
        <w:t>Albuquerque, NM 87</w:t>
      </w:r>
      <w:r w:rsidR="00601292" w:rsidRPr="00230F55">
        <w:rPr>
          <w:rFonts w:ascii="Arial" w:hAnsi="Arial"/>
          <w:sz w:val="22"/>
          <w:szCs w:val="22"/>
        </w:rPr>
        <w:t>109</w:t>
      </w:r>
    </w:p>
    <w:p w14:paraId="3757949A" w14:textId="77777777" w:rsidR="002B41C1" w:rsidRPr="00230F55" w:rsidRDefault="002B41C1" w:rsidP="002B41C1">
      <w:pPr>
        <w:rPr>
          <w:rFonts w:ascii="Arial" w:hAnsi="Arial"/>
          <w:sz w:val="22"/>
          <w:szCs w:val="22"/>
        </w:rPr>
      </w:pPr>
    </w:p>
    <w:p w14:paraId="35ECA3EC" w14:textId="2DE1DA91" w:rsidR="002B41C1" w:rsidRPr="00230F55" w:rsidRDefault="002B41C1" w:rsidP="002B41C1">
      <w:pPr>
        <w:pStyle w:val="InsideAddress"/>
        <w:rPr>
          <w:rFonts w:ascii="Arial" w:hAnsi="Arial" w:cs="Arial"/>
          <w:b/>
          <w:sz w:val="22"/>
          <w:szCs w:val="22"/>
        </w:rPr>
      </w:pPr>
      <w:r w:rsidRPr="00230F55">
        <w:rPr>
          <w:rFonts w:ascii="Arial" w:hAnsi="Arial"/>
          <w:b/>
          <w:sz w:val="22"/>
          <w:szCs w:val="22"/>
        </w:rPr>
        <w:t>Re</w:t>
      </w:r>
      <w:r w:rsidRPr="00230F55">
        <w:rPr>
          <w:rFonts w:ascii="Arial" w:hAnsi="Arial"/>
          <w:sz w:val="22"/>
          <w:szCs w:val="22"/>
        </w:rPr>
        <w:t>:</w:t>
      </w:r>
      <w:r w:rsidRPr="00230F55">
        <w:rPr>
          <w:rFonts w:ascii="Arial" w:hAnsi="Arial"/>
          <w:sz w:val="22"/>
          <w:szCs w:val="22"/>
        </w:rPr>
        <w:tab/>
      </w:r>
      <w:r w:rsidR="00601292" w:rsidRPr="00230F55">
        <w:rPr>
          <w:rFonts w:ascii="Arial" w:hAnsi="Arial" w:cs="Arial"/>
          <w:b/>
          <w:sz w:val="22"/>
          <w:szCs w:val="22"/>
        </w:rPr>
        <w:t>PKH Parking Lot Addition</w:t>
      </w:r>
    </w:p>
    <w:p w14:paraId="5259759E" w14:textId="375CB8D2" w:rsidR="002B41C1" w:rsidRPr="00230F55" w:rsidRDefault="002B41C1" w:rsidP="002B41C1">
      <w:pPr>
        <w:pStyle w:val="InsideAddress"/>
        <w:rPr>
          <w:rFonts w:ascii="Arial" w:hAnsi="Arial" w:cs="Arial"/>
          <w:b/>
          <w:sz w:val="22"/>
          <w:szCs w:val="22"/>
        </w:rPr>
      </w:pPr>
      <w:r w:rsidRPr="00230F55">
        <w:rPr>
          <w:rFonts w:ascii="Arial" w:hAnsi="Arial" w:cs="Arial"/>
          <w:b/>
          <w:sz w:val="22"/>
          <w:szCs w:val="22"/>
        </w:rPr>
        <w:tab/>
      </w:r>
      <w:r w:rsidR="00601292" w:rsidRPr="00230F55">
        <w:rPr>
          <w:rFonts w:ascii="Arial" w:hAnsi="Arial" w:cs="Arial"/>
          <w:b/>
          <w:sz w:val="22"/>
          <w:szCs w:val="22"/>
        </w:rPr>
        <w:t>8300 Constitution Ave. NE</w:t>
      </w:r>
    </w:p>
    <w:p w14:paraId="4D0202EB" w14:textId="77777777" w:rsidR="002B41C1" w:rsidRPr="00230F55" w:rsidRDefault="002B41C1" w:rsidP="002B41C1">
      <w:pPr>
        <w:pStyle w:val="InsideAddress"/>
        <w:rPr>
          <w:rFonts w:ascii="Arial" w:hAnsi="Arial" w:cs="Arial"/>
          <w:b/>
          <w:sz w:val="22"/>
          <w:szCs w:val="22"/>
        </w:rPr>
      </w:pPr>
      <w:r w:rsidRPr="00230F55">
        <w:rPr>
          <w:rFonts w:ascii="Arial" w:hAnsi="Arial" w:cs="Arial"/>
          <w:b/>
          <w:sz w:val="22"/>
          <w:szCs w:val="22"/>
        </w:rPr>
        <w:tab/>
        <w:t>Traffic Circulation Layout</w:t>
      </w:r>
    </w:p>
    <w:p w14:paraId="6136C703" w14:textId="36B509B9" w:rsidR="002B41C1" w:rsidRPr="00230F55" w:rsidRDefault="002B41C1" w:rsidP="002B41C1">
      <w:pPr>
        <w:pStyle w:val="InsideAddress"/>
        <w:rPr>
          <w:rFonts w:ascii="Arial" w:hAnsi="Arial" w:cs="Arial"/>
          <w:sz w:val="22"/>
          <w:szCs w:val="22"/>
        </w:rPr>
      </w:pPr>
      <w:r w:rsidRPr="00230F55">
        <w:rPr>
          <w:rFonts w:ascii="Arial" w:hAnsi="Arial" w:cs="Arial"/>
          <w:sz w:val="22"/>
          <w:szCs w:val="22"/>
        </w:rPr>
        <w:tab/>
        <w:t xml:space="preserve">Architect’s Stamp </w:t>
      </w:r>
      <w:r w:rsidR="00601292" w:rsidRPr="00230F55">
        <w:rPr>
          <w:rFonts w:ascii="Arial" w:hAnsi="Arial" w:cs="Arial"/>
          <w:sz w:val="22"/>
          <w:szCs w:val="22"/>
        </w:rPr>
        <w:t>05</w:t>
      </w:r>
      <w:r w:rsidRPr="00230F55">
        <w:rPr>
          <w:rFonts w:ascii="Arial" w:hAnsi="Arial" w:cs="Arial"/>
          <w:sz w:val="22"/>
          <w:szCs w:val="22"/>
        </w:rPr>
        <w:t>-</w:t>
      </w:r>
      <w:r w:rsidR="00601292" w:rsidRPr="00230F55">
        <w:rPr>
          <w:rFonts w:ascii="Arial" w:hAnsi="Arial" w:cs="Arial"/>
          <w:sz w:val="22"/>
          <w:szCs w:val="22"/>
        </w:rPr>
        <w:t>13</w:t>
      </w:r>
      <w:r w:rsidRPr="00230F55">
        <w:rPr>
          <w:rFonts w:ascii="Arial" w:hAnsi="Arial" w:cs="Arial"/>
          <w:sz w:val="22"/>
          <w:szCs w:val="22"/>
        </w:rPr>
        <w:t>-</w:t>
      </w:r>
      <w:r w:rsidR="00601292" w:rsidRPr="00230F55">
        <w:rPr>
          <w:rFonts w:ascii="Arial" w:hAnsi="Arial" w:cs="Arial"/>
          <w:sz w:val="22"/>
          <w:szCs w:val="22"/>
        </w:rPr>
        <w:t>22</w:t>
      </w:r>
      <w:r w:rsidRPr="00230F55">
        <w:rPr>
          <w:rFonts w:ascii="Arial" w:hAnsi="Arial" w:cs="Arial"/>
          <w:sz w:val="22"/>
          <w:szCs w:val="22"/>
        </w:rPr>
        <w:t xml:space="preserve"> (</w:t>
      </w:r>
      <w:r w:rsidR="00601292" w:rsidRPr="00230F55">
        <w:rPr>
          <w:rFonts w:ascii="Arial" w:hAnsi="Arial" w:cs="Arial"/>
          <w:sz w:val="22"/>
          <w:szCs w:val="22"/>
        </w:rPr>
        <w:t>J19</w:t>
      </w:r>
      <w:r w:rsidRPr="00230F55">
        <w:rPr>
          <w:rFonts w:ascii="Arial" w:hAnsi="Arial" w:cs="Arial"/>
          <w:sz w:val="22"/>
          <w:szCs w:val="22"/>
        </w:rPr>
        <w:t>-</w:t>
      </w:r>
      <w:r w:rsidR="00601292" w:rsidRPr="00230F55">
        <w:rPr>
          <w:rFonts w:ascii="Arial" w:hAnsi="Arial" w:cs="Arial"/>
          <w:sz w:val="22"/>
          <w:szCs w:val="22"/>
        </w:rPr>
        <w:t>D088</w:t>
      </w:r>
      <w:r w:rsidRPr="00230F55">
        <w:rPr>
          <w:rFonts w:ascii="Arial" w:hAnsi="Arial" w:cs="Arial"/>
          <w:sz w:val="22"/>
          <w:szCs w:val="22"/>
        </w:rPr>
        <w:t>)</w:t>
      </w:r>
    </w:p>
    <w:p w14:paraId="0D7DAF89" w14:textId="77777777" w:rsidR="002B41C1" w:rsidRPr="00230F55" w:rsidRDefault="002B41C1" w:rsidP="002B41C1">
      <w:pPr>
        <w:rPr>
          <w:rFonts w:ascii="Arial" w:hAnsi="Arial"/>
          <w:sz w:val="22"/>
          <w:szCs w:val="22"/>
        </w:rPr>
      </w:pPr>
    </w:p>
    <w:p w14:paraId="29C3CE66" w14:textId="0B449237" w:rsidR="002B41C1" w:rsidRPr="006A7341" w:rsidRDefault="002B41C1" w:rsidP="002B41C1">
      <w:pPr>
        <w:rPr>
          <w:rFonts w:ascii="Arial" w:hAnsi="Arial"/>
          <w:sz w:val="22"/>
          <w:szCs w:val="22"/>
        </w:rPr>
      </w:pPr>
      <w:r w:rsidRPr="00230F55">
        <w:rPr>
          <w:rFonts w:ascii="Arial" w:hAnsi="Arial"/>
          <w:sz w:val="22"/>
          <w:szCs w:val="22"/>
        </w:rPr>
        <w:t>Dear Mr.</w:t>
      </w:r>
      <w:r w:rsidR="00601292" w:rsidRPr="00230F55">
        <w:rPr>
          <w:rFonts w:ascii="Arial" w:hAnsi="Arial"/>
          <w:sz w:val="22"/>
          <w:szCs w:val="22"/>
        </w:rPr>
        <w:t xml:space="preserve"> Parrill</w:t>
      </w:r>
      <w:r w:rsidRPr="00230F55">
        <w:rPr>
          <w:rFonts w:ascii="Arial" w:hAnsi="Arial"/>
          <w:sz w:val="22"/>
          <w:szCs w:val="22"/>
        </w:rPr>
        <w:t>,</w:t>
      </w:r>
    </w:p>
    <w:p w14:paraId="57D1D84C" w14:textId="77777777" w:rsidR="002B41C1" w:rsidRPr="006A7341" w:rsidRDefault="002B41C1" w:rsidP="002B41C1">
      <w:pPr>
        <w:rPr>
          <w:rFonts w:ascii="Arial" w:hAnsi="Arial"/>
          <w:sz w:val="22"/>
          <w:szCs w:val="22"/>
        </w:rPr>
      </w:pPr>
    </w:p>
    <w:p w14:paraId="2863D31F" w14:textId="622DE1D1" w:rsidR="002B41C1" w:rsidRPr="006F4CCA" w:rsidRDefault="002B41C1" w:rsidP="002B41C1">
      <w:pPr>
        <w:pStyle w:val="BodyText"/>
        <w:spacing w:after="120"/>
        <w:jc w:val="left"/>
        <w:rPr>
          <w:szCs w:val="22"/>
        </w:rPr>
      </w:pPr>
      <w:r w:rsidRPr="006F4CCA">
        <w:rPr>
          <w:szCs w:val="22"/>
        </w:rPr>
        <w:t xml:space="preserve">Based upon the information provided </w:t>
      </w:r>
      <w:r>
        <w:rPr>
          <w:szCs w:val="22"/>
        </w:rPr>
        <w:t xml:space="preserve">in your submittal received </w:t>
      </w:r>
      <w:r w:rsidR="00601292" w:rsidRPr="00230F55">
        <w:rPr>
          <w:szCs w:val="22"/>
        </w:rPr>
        <w:t>01</w:t>
      </w:r>
      <w:r w:rsidRPr="00230F55">
        <w:rPr>
          <w:szCs w:val="22"/>
        </w:rPr>
        <w:t>-</w:t>
      </w:r>
      <w:r w:rsidR="00601292" w:rsidRPr="00230F55">
        <w:rPr>
          <w:szCs w:val="22"/>
        </w:rPr>
        <w:t>31</w:t>
      </w:r>
      <w:r w:rsidRPr="00230F55">
        <w:rPr>
          <w:szCs w:val="22"/>
        </w:rPr>
        <w:t>-</w:t>
      </w:r>
      <w:r w:rsidR="00601292" w:rsidRPr="00230F55">
        <w:rPr>
          <w:szCs w:val="22"/>
        </w:rPr>
        <w:t>23</w:t>
      </w:r>
      <w:r w:rsidRPr="006F4CCA">
        <w:rPr>
          <w:szCs w:val="22"/>
        </w:rPr>
        <w:t>, the above referenced plan cannot be approved for Building Permit until the following comments are addressed:</w:t>
      </w:r>
    </w:p>
    <w:p w14:paraId="7C243BEB" w14:textId="77777777" w:rsidR="002B41C1" w:rsidRPr="00CB2BD6" w:rsidRDefault="002B41C1" w:rsidP="002B41C1">
      <w:pPr>
        <w:pStyle w:val="BodyText"/>
        <w:tabs>
          <w:tab w:val="left" w:pos="0"/>
        </w:tabs>
        <w:spacing w:after="120"/>
        <w:rPr>
          <w:szCs w:val="22"/>
        </w:rPr>
      </w:pPr>
    </w:p>
    <w:p w14:paraId="4B5A171F" w14:textId="3EBA929A" w:rsidR="005C4BDF" w:rsidRDefault="005C4BDF" w:rsidP="00230F55">
      <w:pPr>
        <w:pStyle w:val="BodyText"/>
        <w:numPr>
          <w:ilvl w:val="0"/>
          <w:numId w:val="18"/>
        </w:numPr>
        <w:tabs>
          <w:tab w:val="left" w:pos="0"/>
        </w:tabs>
        <w:spacing w:after="120"/>
        <w:ind w:left="360"/>
        <w:rPr>
          <w:szCs w:val="22"/>
        </w:rPr>
      </w:pPr>
      <w:r>
        <w:rPr>
          <w:szCs w:val="22"/>
        </w:rPr>
        <w:t xml:space="preserve">Driveway access </w:t>
      </w:r>
      <w:r w:rsidR="001D5F68">
        <w:rPr>
          <w:szCs w:val="22"/>
        </w:rPr>
        <w:t xml:space="preserve">width </w:t>
      </w:r>
      <w:r>
        <w:rPr>
          <w:szCs w:val="22"/>
        </w:rPr>
        <w:t>off Kaseman Ct. should</w:t>
      </w:r>
      <w:r w:rsidR="00230F55">
        <w:rPr>
          <w:szCs w:val="22"/>
        </w:rPr>
        <w:t xml:space="preserve"> be minimum 22 ft.                        </w:t>
      </w:r>
    </w:p>
    <w:p w14:paraId="151BA933" w14:textId="58ABA15B" w:rsidR="002B41C1" w:rsidRPr="00CB2BD6" w:rsidRDefault="002B41C1" w:rsidP="00230F55">
      <w:pPr>
        <w:pStyle w:val="BodyText"/>
        <w:numPr>
          <w:ilvl w:val="0"/>
          <w:numId w:val="18"/>
        </w:numPr>
        <w:tabs>
          <w:tab w:val="left" w:pos="0"/>
        </w:tabs>
        <w:spacing w:after="120"/>
        <w:ind w:left="360"/>
        <w:rPr>
          <w:szCs w:val="22"/>
        </w:rPr>
      </w:pPr>
      <w:r>
        <w:rPr>
          <w:szCs w:val="22"/>
        </w:rPr>
        <w:t xml:space="preserve">Maximum access </w:t>
      </w:r>
      <w:r w:rsidRPr="00CB2BD6">
        <w:rPr>
          <w:szCs w:val="22"/>
        </w:rPr>
        <w:t xml:space="preserve">width for </w:t>
      </w:r>
      <w:r>
        <w:rPr>
          <w:szCs w:val="22"/>
        </w:rPr>
        <w:t>a</w:t>
      </w:r>
      <w:r w:rsidRPr="00CB2BD6">
        <w:rPr>
          <w:szCs w:val="22"/>
        </w:rPr>
        <w:t>rterial, collector, and local</w:t>
      </w:r>
      <w:r>
        <w:rPr>
          <w:szCs w:val="22"/>
        </w:rPr>
        <w:t xml:space="preserve"> streets are as follows</w:t>
      </w:r>
      <w:r w:rsidRPr="00CB2BD6">
        <w:rPr>
          <w:szCs w:val="22"/>
        </w:rPr>
        <w:t>:</w:t>
      </w:r>
    </w:p>
    <w:tbl>
      <w:tblPr>
        <w:tblStyle w:val="TableGrid"/>
        <w:tblpPr w:leftFromText="180" w:rightFromText="180" w:vertAnchor="text" w:horzAnchor="page" w:tblpX="2723" w:tblpY="299"/>
        <w:tblW w:w="0" w:type="auto"/>
        <w:tblLook w:val="04A0" w:firstRow="1" w:lastRow="0" w:firstColumn="1" w:lastColumn="0" w:noHBand="0" w:noVBand="1"/>
      </w:tblPr>
      <w:tblGrid>
        <w:gridCol w:w="2065"/>
        <w:gridCol w:w="1170"/>
        <w:gridCol w:w="1260"/>
      </w:tblGrid>
      <w:tr w:rsidR="001D5F68" w:rsidRPr="00CB2BD6" w14:paraId="55A96A7C" w14:textId="77777777" w:rsidTr="001D5F68">
        <w:tc>
          <w:tcPr>
            <w:tcW w:w="2065" w:type="dxa"/>
          </w:tcPr>
          <w:p w14:paraId="3F48EBBE" w14:textId="77777777" w:rsidR="001D5F68" w:rsidRPr="00CB2BD6" w:rsidRDefault="001D5F68" w:rsidP="001D5F68">
            <w:pPr>
              <w:pStyle w:val="BodyText"/>
              <w:tabs>
                <w:tab w:val="left" w:pos="0"/>
              </w:tabs>
              <w:spacing w:after="120"/>
              <w:rPr>
                <w:szCs w:val="22"/>
              </w:rPr>
            </w:pPr>
          </w:p>
        </w:tc>
        <w:tc>
          <w:tcPr>
            <w:tcW w:w="1170" w:type="dxa"/>
          </w:tcPr>
          <w:p w14:paraId="6B88B8C1" w14:textId="77777777" w:rsidR="001D5F68" w:rsidRPr="00CB2BD6" w:rsidRDefault="001D5F68" w:rsidP="001D5F68">
            <w:pPr>
              <w:pStyle w:val="BodyText"/>
              <w:tabs>
                <w:tab w:val="left" w:pos="0"/>
              </w:tabs>
              <w:spacing w:after="120"/>
              <w:rPr>
                <w:szCs w:val="22"/>
              </w:rPr>
            </w:pPr>
            <w:r w:rsidRPr="00CB2BD6">
              <w:rPr>
                <w:szCs w:val="22"/>
              </w:rPr>
              <w:t>Arterial&amp; Collector</w:t>
            </w:r>
          </w:p>
        </w:tc>
        <w:tc>
          <w:tcPr>
            <w:tcW w:w="1260" w:type="dxa"/>
          </w:tcPr>
          <w:p w14:paraId="7724B10E" w14:textId="77777777" w:rsidR="001D5F68" w:rsidRPr="00CB2BD6" w:rsidRDefault="001D5F68" w:rsidP="001D5F68">
            <w:pPr>
              <w:pStyle w:val="BodyText"/>
              <w:tabs>
                <w:tab w:val="left" w:pos="0"/>
              </w:tabs>
              <w:spacing w:after="120"/>
              <w:rPr>
                <w:szCs w:val="22"/>
              </w:rPr>
            </w:pPr>
            <w:r w:rsidRPr="00CB2BD6">
              <w:rPr>
                <w:szCs w:val="22"/>
              </w:rPr>
              <w:t>Local Streets</w:t>
            </w:r>
          </w:p>
        </w:tc>
      </w:tr>
      <w:tr w:rsidR="001D5F68" w:rsidRPr="00CB2BD6" w14:paraId="0C8403FB" w14:textId="77777777" w:rsidTr="001D5F68">
        <w:tc>
          <w:tcPr>
            <w:tcW w:w="2065" w:type="dxa"/>
          </w:tcPr>
          <w:p w14:paraId="5F66EF63" w14:textId="77777777" w:rsidR="001D5F68" w:rsidRPr="00CB2BD6" w:rsidRDefault="001D5F68" w:rsidP="001D5F68">
            <w:pPr>
              <w:pStyle w:val="BodyText"/>
              <w:tabs>
                <w:tab w:val="left" w:pos="0"/>
              </w:tabs>
              <w:spacing w:after="120"/>
              <w:rPr>
                <w:szCs w:val="22"/>
              </w:rPr>
            </w:pPr>
            <w:r w:rsidRPr="00CB2BD6">
              <w:rPr>
                <w:szCs w:val="22"/>
              </w:rPr>
              <w:t>One-way Drive</w:t>
            </w:r>
          </w:p>
        </w:tc>
        <w:tc>
          <w:tcPr>
            <w:tcW w:w="1170" w:type="dxa"/>
          </w:tcPr>
          <w:p w14:paraId="0AFA88BA" w14:textId="77777777" w:rsidR="001D5F68" w:rsidRPr="00CB2BD6" w:rsidRDefault="001D5F68" w:rsidP="001D5F68">
            <w:pPr>
              <w:pStyle w:val="BodyText"/>
              <w:tabs>
                <w:tab w:val="left" w:pos="0"/>
              </w:tabs>
              <w:spacing w:after="120"/>
              <w:rPr>
                <w:szCs w:val="22"/>
              </w:rPr>
            </w:pPr>
            <w:r w:rsidRPr="00CB2BD6">
              <w:rPr>
                <w:szCs w:val="22"/>
              </w:rPr>
              <w:t>20’-25’</w:t>
            </w:r>
          </w:p>
        </w:tc>
        <w:tc>
          <w:tcPr>
            <w:tcW w:w="1260" w:type="dxa"/>
          </w:tcPr>
          <w:p w14:paraId="485C004A" w14:textId="77777777" w:rsidR="001D5F68" w:rsidRPr="00CB2BD6" w:rsidRDefault="001D5F68" w:rsidP="001D5F68">
            <w:pPr>
              <w:pStyle w:val="BodyText"/>
              <w:tabs>
                <w:tab w:val="left" w:pos="0"/>
              </w:tabs>
              <w:spacing w:after="120"/>
              <w:rPr>
                <w:szCs w:val="22"/>
              </w:rPr>
            </w:pPr>
            <w:r w:rsidRPr="00CB2BD6">
              <w:rPr>
                <w:szCs w:val="22"/>
              </w:rPr>
              <w:t>12’-20’</w:t>
            </w:r>
          </w:p>
        </w:tc>
      </w:tr>
      <w:tr w:rsidR="001D5F68" w:rsidRPr="00CB2BD6" w14:paraId="60FE7AA3" w14:textId="77777777" w:rsidTr="001D5F68">
        <w:tc>
          <w:tcPr>
            <w:tcW w:w="2065" w:type="dxa"/>
          </w:tcPr>
          <w:p w14:paraId="3F9979A4" w14:textId="77777777" w:rsidR="001D5F68" w:rsidRPr="00CB2BD6" w:rsidRDefault="001D5F68" w:rsidP="001D5F68">
            <w:pPr>
              <w:pStyle w:val="BodyText"/>
              <w:tabs>
                <w:tab w:val="left" w:pos="0"/>
              </w:tabs>
              <w:spacing w:after="120"/>
              <w:rPr>
                <w:szCs w:val="22"/>
              </w:rPr>
            </w:pPr>
            <w:r w:rsidRPr="00CB2BD6">
              <w:rPr>
                <w:szCs w:val="22"/>
              </w:rPr>
              <w:t>Two-Lane Drive</w:t>
            </w:r>
          </w:p>
        </w:tc>
        <w:tc>
          <w:tcPr>
            <w:tcW w:w="1170" w:type="dxa"/>
          </w:tcPr>
          <w:p w14:paraId="7DDC7106" w14:textId="77777777" w:rsidR="001D5F68" w:rsidRPr="00CB2BD6" w:rsidRDefault="001D5F68" w:rsidP="001D5F68">
            <w:pPr>
              <w:pStyle w:val="BodyText"/>
              <w:tabs>
                <w:tab w:val="left" w:pos="0"/>
              </w:tabs>
              <w:spacing w:after="120"/>
              <w:rPr>
                <w:szCs w:val="22"/>
              </w:rPr>
            </w:pPr>
            <w:r w:rsidRPr="00CB2BD6">
              <w:rPr>
                <w:szCs w:val="22"/>
              </w:rPr>
              <w:t>22’-30’</w:t>
            </w:r>
          </w:p>
        </w:tc>
        <w:tc>
          <w:tcPr>
            <w:tcW w:w="1260" w:type="dxa"/>
          </w:tcPr>
          <w:p w14:paraId="0CE8FB54" w14:textId="77777777" w:rsidR="001D5F68" w:rsidRPr="00CB2BD6" w:rsidRDefault="001D5F68" w:rsidP="001D5F68">
            <w:pPr>
              <w:pStyle w:val="BodyText"/>
              <w:tabs>
                <w:tab w:val="left" w:pos="0"/>
              </w:tabs>
              <w:spacing w:after="120"/>
              <w:rPr>
                <w:szCs w:val="22"/>
              </w:rPr>
            </w:pPr>
            <w:r w:rsidRPr="00CB2BD6">
              <w:rPr>
                <w:szCs w:val="22"/>
              </w:rPr>
              <w:t>22’-24’</w:t>
            </w:r>
          </w:p>
        </w:tc>
      </w:tr>
      <w:tr w:rsidR="001D5F68" w:rsidRPr="00CB2BD6" w14:paraId="3355CA2F" w14:textId="77777777" w:rsidTr="001D5F68">
        <w:tc>
          <w:tcPr>
            <w:tcW w:w="2065" w:type="dxa"/>
          </w:tcPr>
          <w:p w14:paraId="1DB3B71A" w14:textId="77777777" w:rsidR="001D5F68" w:rsidRPr="00CB2BD6" w:rsidRDefault="001D5F68" w:rsidP="001D5F68">
            <w:pPr>
              <w:pStyle w:val="BodyText"/>
              <w:tabs>
                <w:tab w:val="left" w:pos="0"/>
              </w:tabs>
              <w:spacing w:after="120"/>
              <w:rPr>
                <w:szCs w:val="22"/>
              </w:rPr>
            </w:pPr>
            <w:r w:rsidRPr="00CB2BD6">
              <w:rPr>
                <w:szCs w:val="22"/>
              </w:rPr>
              <w:t>Three-Lane Drive</w:t>
            </w:r>
          </w:p>
        </w:tc>
        <w:tc>
          <w:tcPr>
            <w:tcW w:w="1170" w:type="dxa"/>
          </w:tcPr>
          <w:p w14:paraId="12842BE7" w14:textId="77777777" w:rsidR="001D5F68" w:rsidRPr="00CB2BD6" w:rsidRDefault="001D5F68" w:rsidP="001D5F68">
            <w:pPr>
              <w:pStyle w:val="BodyText"/>
              <w:tabs>
                <w:tab w:val="left" w:pos="0"/>
              </w:tabs>
              <w:spacing w:after="120"/>
              <w:rPr>
                <w:szCs w:val="22"/>
              </w:rPr>
            </w:pPr>
            <w:r w:rsidRPr="00CB2BD6">
              <w:rPr>
                <w:szCs w:val="22"/>
              </w:rPr>
              <w:t>24’-35’</w:t>
            </w:r>
          </w:p>
        </w:tc>
        <w:tc>
          <w:tcPr>
            <w:tcW w:w="1260" w:type="dxa"/>
          </w:tcPr>
          <w:p w14:paraId="7394ED05" w14:textId="77777777" w:rsidR="001D5F68" w:rsidRPr="00CB2BD6" w:rsidRDefault="001D5F68" w:rsidP="001D5F68">
            <w:pPr>
              <w:pStyle w:val="BodyText"/>
              <w:tabs>
                <w:tab w:val="left" w:pos="0"/>
              </w:tabs>
              <w:spacing w:after="120"/>
              <w:rPr>
                <w:szCs w:val="22"/>
              </w:rPr>
            </w:pPr>
            <w:r w:rsidRPr="00CB2BD6">
              <w:rPr>
                <w:szCs w:val="22"/>
              </w:rPr>
              <w:t>22’-30’</w:t>
            </w:r>
          </w:p>
        </w:tc>
      </w:tr>
      <w:tr w:rsidR="001D5F68" w:rsidRPr="00CB2BD6" w14:paraId="11C13BED" w14:textId="77777777" w:rsidTr="001D5F68">
        <w:tc>
          <w:tcPr>
            <w:tcW w:w="2065" w:type="dxa"/>
          </w:tcPr>
          <w:p w14:paraId="7D3A402B" w14:textId="77777777" w:rsidR="001D5F68" w:rsidRPr="00CB2BD6" w:rsidRDefault="001D5F68" w:rsidP="001D5F68">
            <w:pPr>
              <w:pStyle w:val="BodyText"/>
              <w:tabs>
                <w:tab w:val="left" w:pos="0"/>
              </w:tabs>
              <w:spacing w:after="120"/>
              <w:rPr>
                <w:szCs w:val="22"/>
              </w:rPr>
            </w:pPr>
            <w:r w:rsidRPr="00CB2BD6">
              <w:rPr>
                <w:szCs w:val="22"/>
              </w:rPr>
              <w:t>Larger Vehicles</w:t>
            </w:r>
          </w:p>
        </w:tc>
        <w:tc>
          <w:tcPr>
            <w:tcW w:w="1170" w:type="dxa"/>
          </w:tcPr>
          <w:p w14:paraId="3EBC9C52" w14:textId="77777777" w:rsidR="001D5F68" w:rsidRPr="00CB2BD6" w:rsidRDefault="001D5F68" w:rsidP="001D5F68">
            <w:pPr>
              <w:pStyle w:val="BodyText"/>
              <w:tabs>
                <w:tab w:val="left" w:pos="0"/>
              </w:tabs>
              <w:spacing w:after="120"/>
              <w:rPr>
                <w:szCs w:val="22"/>
              </w:rPr>
            </w:pPr>
            <w:r w:rsidRPr="00CB2BD6">
              <w:rPr>
                <w:rFonts w:cs="Arial"/>
                <w:szCs w:val="22"/>
              </w:rPr>
              <w:t>≤</w:t>
            </w:r>
            <w:r w:rsidRPr="00CB2BD6">
              <w:rPr>
                <w:szCs w:val="22"/>
              </w:rPr>
              <w:t>50’</w:t>
            </w:r>
          </w:p>
        </w:tc>
        <w:tc>
          <w:tcPr>
            <w:tcW w:w="1260" w:type="dxa"/>
          </w:tcPr>
          <w:p w14:paraId="64C5C270" w14:textId="77777777" w:rsidR="001D5F68" w:rsidRPr="00CB2BD6" w:rsidRDefault="001D5F68" w:rsidP="001D5F68">
            <w:pPr>
              <w:pStyle w:val="BodyText"/>
              <w:tabs>
                <w:tab w:val="left" w:pos="0"/>
              </w:tabs>
              <w:spacing w:after="120"/>
              <w:rPr>
                <w:szCs w:val="22"/>
              </w:rPr>
            </w:pPr>
            <w:r w:rsidRPr="00CB2BD6">
              <w:rPr>
                <w:rFonts w:cs="Arial"/>
                <w:szCs w:val="22"/>
              </w:rPr>
              <w:t>≤</w:t>
            </w:r>
            <w:r w:rsidRPr="00CB2BD6">
              <w:rPr>
                <w:szCs w:val="22"/>
              </w:rPr>
              <w:t>30’</w:t>
            </w:r>
          </w:p>
        </w:tc>
      </w:tr>
    </w:tbl>
    <w:p w14:paraId="5C2AF6AB" w14:textId="7C8B5E60" w:rsidR="00230F55" w:rsidRDefault="00230F55" w:rsidP="00230F55">
      <w:pPr>
        <w:pStyle w:val="BodyText"/>
        <w:tabs>
          <w:tab w:val="left" w:pos="0"/>
        </w:tabs>
        <w:spacing w:after="120"/>
        <w:ind w:left="-360"/>
        <w:jc w:val="left"/>
        <w:rPr>
          <w:szCs w:val="22"/>
        </w:rPr>
      </w:pPr>
    </w:p>
    <w:p w14:paraId="09B09572" w14:textId="5661E099" w:rsidR="00230F55" w:rsidRDefault="00230F55" w:rsidP="00230F55">
      <w:pPr>
        <w:pStyle w:val="BodyText"/>
        <w:tabs>
          <w:tab w:val="left" w:pos="0"/>
        </w:tabs>
        <w:spacing w:after="120"/>
        <w:ind w:left="-360"/>
        <w:jc w:val="left"/>
        <w:rPr>
          <w:szCs w:val="22"/>
        </w:rPr>
      </w:pPr>
    </w:p>
    <w:p w14:paraId="03F2318A" w14:textId="2E52BA15" w:rsidR="00230F55" w:rsidRDefault="00230F55" w:rsidP="00230F55">
      <w:pPr>
        <w:pStyle w:val="BodyText"/>
        <w:tabs>
          <w:tab w:val="left" w:pos="0"/>
        </w:tabs>
        <w:spacing w:after="120"/>
        <w:ind w:left="-360"/>
        <w:jc w:val="left"/>
        <w:rPr>
          <w:szCs w:val="22"/>
        </w:rPr>
      </w:pPr>
    </w:p>
    <w:p w14:paraId="36B98ED9" w14:textId="77777777" w:rsidR="001D5F68" w:rsidRDefault="001D5F68" w:rsidP="00230F55">
      <w:pPr>
        <w:pStyle w:val="BodyText"/>
        <w:tabs>
          <w:tab w:val="left" w:pos="0"/>
        </w:tabs>
        <w:spacing w:after="120"/>
        <w:ind w:left="-360"/>
        <w:jc w:val="left"/>
        <w:rPr>
          <w:szCs w:val="22"/>
        </w:rPr>
      </w:pPr>
    </w:p>
    <w:p w14:paraId="62C613E9" w14:textId="63F6AC15" w:rsidR="00230F55" w:rsidRDefault="00230F55" w:rsidP="00230F55">
      <w:pPr>
        <w:pStyle w:val="BodyText"/>
        <w:tabs>
          <w:tab w:val="left" w:pos="0"/>
        </w:tabs>
        <w:spacing w:after="120"/>
        <w:ind w:left="-360"/>
        <w:jc w:val="left"/>
        <w:rPr>
          <w:szCs w:val="22"/>
        </w:rPr>
      </w:pPr>
    </w:p>
    <w:p w14:paraId="093484B0" w14:textId="3ED30C5C" w:rsidR="00230F55" w:rsidRDefault="00230F55" w:rsidP="00230F55">
      <w:pPr>
        <w:pStyle w:val="BodyText"/>
        <w:tabs>
          <w:tab w:val="left" w:pos="0"/>
        </w:tabs>
        <w:spacing w:after="120"/>
        <w:ind w:left="-360"/>
        <w:jc w:val="left"/>
        <w:rPr>
          <w:szCs w:val="22"/>
        </w:rPr>
      </w:pPr>
    </w:p>
    <w:p w14:paraId="418DF6A5" w14:textId="77777777" w:rsidR="00230F55" w:rsidRPr="003F5231" w:rsidRDefault="00230F55" w:rsidP="00230F55">
      <w:pPr>
        <w:pStyle w:val="BodyText"/>
        <w:tabs>
          <w:tab w:val="left" w:pos="0"/>
        </w:tabs>
        <w:spacing w:after="120"/>
        <w:ind w:left="-360"/>
        <w:jc w:val="left"/>
        <w:rPr>
          <w:szCs w:val="22"/>
        </w:rPr>
      </w:pPr>
    </w:p>
    <w:p w14:paraId="31671F5D" w14:textId="48DF69DA" w:rsidR="00230F55" w:rsidRPr="00230F55" w:rsidRDefault="00230F55" w:rsidP="00230F55">
      <w:pPr>
        <w:pStyle w:val="BodyText"/>
        <w:numPr>
          <w:ilvl w:val="0"/>
          <w:numId w:val="18"/>
        </w:numPr>
        <w:tabs>
          <w:tab w:val="left" w:pos="0"/>
        </w:tabs>
        <w:spacing w:after="120"/>
        <w:ind w:left="360"/>
        <w:jc w:val="left"/>
        <w:rPr>
          <w:szCs w:val="22"/>
        </w:rPr>
      </w:pPr>
      <w:r>
        <w:rPr>
          <w:szCs w:val="22"/>
        </w:rPr>
        <w:t xml:space="preserve">Is the driveway off Constitution Pl ONE WAY? Please clarify. </w:t>
      </w:r>
      <w:r w:rsidRPr="003F5231">
        <w:rPr>
          <w:szCs w:val="22"/>
        </w:rPr>
        <w:t>All one-way drives shall have “One Way” and “Do Not Enter” signage and pavement markings.  Please show detail and location of posted signs</w:t>
      </w:r>
      <w:r>
        <w:rPr>
          <w:szCs w:val="22"/>
        </w:rPr>
        <w:t xml:space="preserve"> and striping</w:t>
      </w:r>
      <w:r w:rsidRPr="003F5231">
        <w:rPr>
          <w:szCs w:val="22"/>
        </w:rPr>
        <w:t>.</w:t>
      </w:r>
    </w:p>
    <w:p w14:paraId="3F4CD572" w14:textId="257FE2B1" w:rsidR="00230F55" w:rsidRPr="00230F55" w:rsidRDefault="00230F55" w:rsidP="00230F55">
      <w:pPr>
        <w:pStyle w:val="BodyText"/>
        <w:numPr>
          <w:ilvl w:val="0"/>
          <w:numId w:val="18"/>
        </w:numPr>
        <w:tabs>
          <w:tab w:val="left" w:pos="0"/>
        </w:tabs>
        <w:spacing w:after="120"/>
        <w:ind w:left="360"/>
        <w:jc w:val="left"/>
        <w:rPr>
          <w:szCs w:val="22"/>
        </w:rPr>
      </w:pPr>
      <w:r>
        <w:rPr>
          <w:szCs w:val="22"/>
        </w:rPr>
        <w:t>ADA curb ramps at the corner of Wyoming Blvd. and Constitution Pl. and at the corner of Constitution Pl. and Kaseman Ct. must be updated to current standards and have truncated domes installed.</w:t>
      </w:r>
    </w:p>
    <w:p w14:paraId="13AB4D96" w14:textId="3F51C705" w:rsidR="002B41C1" w:rsidRDefault="002B41C1" w:rsidP="00230F55">
      <w:pPr>
        <w:pStyle w:val="BodyText"/>
        <w:numPr>
          <w:ilvl w:val="0"/>
          <w:numId w:val="18"/>
        </w:numPr>
        <w:tabs>
          <w:tab w:val="left" w:pos="0"/>
        </w:tabs>
        <w:spacing w:after="120"/>
        <w:ind w:left="360"/>
        <w:jc w:val="left"/>
        <w:rPr>
          <w:szCs w:val="22"/>
        </w:rPr>
      </w:pPr>
      <w:r w:rsidRPr="006F4CCA">
        <w:rPr>
          <w:szCs w:val="22"/>
        </w:rPr>
        <w:t>It is not apparent what type of pavement surface is being proposed.  A hard driving surface will be required as part of this proposed project for parking area and drive aisles.</w:t>
      </w:r>
    </w:p>
    <w:p w14:paraId="37DB37FB" w14:textId="77777777" w:rsidR="002B41C1" w:rsidRDefault="002B41C1" w:rsidP="00230F55">
      <w:pPr>
        <w:pStyle w:val="BodyText"/>
        <w:numPr>
          <w:ilvl w:val="0"/>
          <w:numId w:val="18"/>
        </w:numPr>
        <w:tabs>
          <w:tab w:val="left" w:pos="0"/>
        </w:tabs>
        <w:spacing w:after="120"/>
        <w:ind w:left="360"/>
        <w:jc w:val="left"/>
        <w:rPr>
          <w:szCs w:val="22"/>
        </w:rPr>
      </w:pPr>
      <w:r>
        <w:rPr>
          <w:szCs w:val="22"/>
        </w:rPr>
        <w:t>Please specify the City Standard Drawing Number when applicable.</w:t>
      </w:r>
    </w:p>
    <w:p w14:paraId="37476787" w14:textId="77777777" w:rsidR="002B41C1" w:rsidRDefault="002B41C1" w:rsidP="00230F55">
      <w:pPr>
        <w:pStyle w:val="BodyText"/>
        <w:numPr>
          <w:ilvl w:val="0"/>
          <w:numId w:val="18"/>
        </w:numPr>
        <w:tabs>
          <w:tab w:val="left" w:pos="0"/>
        </w:tabs>
        <w:spacing w:after="120"/>
        <w:ind w:left="360"/>
        <w:jc w:val="left"/>
        <w:rPr>
          <w:szCs w:val="22"/>
        </w:rPr>
      </w:pPr>
      <w:r>
        <w:rPr>
          <w:szCs w:val="22"/>
        </w:rPr>
        <w:t>Provide notes showing what work is included and on the work order and the private work on site.</w:t>
      </w:r>
    </w:p>
    <w:p w14:paraId="495B674E" w14:textId="77777777" w:rsidR="002B41C1" w:rsidRDefault="002B41C1" w:rsidP="00230F55">
      <w:pPr>
        <w:pStyle w:val="BodyText"/>
        <w:numPr>
          <w:ilvl w:val="0"/>
          <w:numId w:val="18"/>
        </w:numPr>
        <w:tabs>
          <w:tab w:val="left" w:pos="0"/>
        </w:tabs>
        <w:spacing w:after="120"/>
        <w:ind w:left="360"/>
        <w:jc w:val="left"/>
        <w:rPr>
          <w:szCs w:val="22"/>
        </w:rPr>
      </w:pPr>
      <w:r>
        <w:rPr>
          <w:szCs w:val="22"/>
        </w:rPr>
        <w:t>Work within the public right of way requires a work order with DRC approved plans.</w:t>
      </w:r>
    </w:p>
    <w:p w14:paraId="5296FD31" w14:textId="77777777" w:rsidR="002B41C1" w:rsidRPr="00E877A8" w:rsidRDefault="002B41C1" w:rsidP="00230F55">
      <w:pPr>
        <w:pStyle w:val="BodyText"/>
        <w:numPr>
          <w:ilvl w:val="0"/>
          <w:numId w:val="18"/>
        </w:numPr>
        <w:tabs>
          <w:tab w:val="left" w:pos="0"/>
        </w:tabs>
        <w:spacing w:after="120"/>
        <w:ind w:left="360"/>
        <w:jc w:val="left"/>
        <w:rPr>
          <w:szCs w:val="22"/>
        </w:rPr>
      </w:pPr>
      <w:r w:rsidRPr="00E877A8">
        <w:rPr>
          <w:rFonts w:cs="Arial"/>
          <w:szCs w:val="22"/>
        </w:rPr>
        <w:lastRenderedPageBreak/>
        <w:t>Please add a note on the plan stating “All improvements located in the Right of Way must be included on the work order.”</w:t>
      </w:r>
    </w:p>
    <w:p w14:paraId="057C232F" w14:textId="77777777" w:rsidR="002B41C1" w:rsidRDefault="002B41C1" w:rsidP="00230F55">
      <w:pPr>
        <w:pStyle w:val="BodyText"/>
        <w:numPr>
          <w:ilvl w:val="0"/>
          <w:numId w:val="18"/>
        </w:numPr>
        <w:tabs>
          <w:tab w:val="left" w:pos="0"/>
        </w:tabs>
        <w:spacing w:after="120"/>
        <w:ind w:left="360"/>
        <w:jc w:val="left"/>
        <w:rPr>
          <w:szCs w:val="22"/>
        </w:rPr>
      </w:pPr>
      <w:r>
        <w:rPr>
          <w:szCs w:val="22"/>
        </w:rPr>
        <w:t>Unused</w:t>
      </w:r>
      <w:r w:rsidRPr="006F4CCA">
        <w:rPr>
          <w:szCs w:val="22"/>
        </w:rPr>
        <w:t xml:space="preserve"> curb cuts must be replaced with sidewalk and curb &amp; gutter.  A build note must be provided referring to the appropriate City Standard</w:t>
      </w:r>
      <w:r>
        <w:rPr>
          <w:szCs w:val="22"/>
        </w:rPr>
        <w:t xml:space="preserve"> drawing</w:t>
      </w:r>
      <w:r w:rsidRPr="006F4CCA">
        <w:rPr>
          <w:szCs w:val="22"/>
        </w:rPr>
        <w:t>.</w:t>
      </w:r>
    </w:p>
    <w:p w14:paraId="065E8883" w14:textId="7E1A4A04" w:rsidR="002B41C1" w:rsidRDefault="002B41C1" w:rsidP="00230F55">
      <w:pPr>
        <w:pStyle w:val="BodyText"/>
        <w:numPr>
          <w:ilvl w:val="0"/>
          <w:numId w:val="18"/>
        </w:numPr>
        <w:tabs>
          <w:tab w:val="left" w:pos="0"/>
        </w:tabs>
        <w:spacing w:after="120"/>
        <w:ind w:left="360"/>
        <w:jc w:val="left"/>
        <w:rPr>
          <w:szCs w:val="22"/>
        </w:rPr>
      </w:pPr>
      <w:r>
        <w:rPr>
          <w:szCs w:val="22"/>
        </w:rPr>
        <w:t>Add a note stating “All broken or cracked sidewalk</w:t>
      </w:r>
      <w:r w:rsidRPr="006F4CCA">
        <w:rPr>
          <w:szCs w:val="22"/>
        </w:rPr>
        <w:t xml:space="preserve"> must be replaced with sidewalk and curb &amp; gutter.</w:t>
      </w:r>
      <w:r>
        <w:rPr>
          <w:szCs w:val="22"/>
        </w:rPr>
        <w:t>”</w:t>
      </w:r>
      <w:r w:rsidRPr="006F4CCA">
        <w:rPr>
          <w:szCs w:val="22"/>
        </w:rPr>
        <w:t xml:space="preserve"> A build note must be provided referring to the appropriate City Standard</w:t>
      </w:r>
      <w:r>
        <w:rPr>
          <w:szCs w:val="22"/>
        </w:rPr>
        <w:t xml:space="preserve"> drawing</w:t>
      </w:r>
      <w:r w:rsidRPr="006F4CCA">
        <w:rPr>
          <w:szCs w:val="22"/>
        </w:rPr>
        <w:t>.</w:t>
      </w:r>
    </w:p>
    <w:p w14:paraId="2F36C472" w14:textId="69084EC4" w:rsidR="00204D63" w:rsidRDefault="00204D63" w:rsidP="00230F55">
      <w:pPr>
        <w:pStyle w:val="BodyText"/>
        <w:numPr>
          <w:ilvl w:val="0"/>
          <w:numId w:val="18"/>
        </w:numPr>
        <w:tabs>
          <w:tab w:val="left" w:pos="0"/>
        </w:tabs>
        <w:spacing w:after="120"/>
        <w:ind w:left="360"/>
        <w:jc w:val="left"/>
        <w:rPr>
          <w:szCs w:val="22"/>
        </w:rPr>
      </w:pPr>
      <w:r w:rsidRPr="00204D63">
        <w:rPr>
          <w:szCs w:val="22"/>
        </w:rPr>
        <w:t>Please provide a letter of response for all comments given.</w:t>
      </w:r>
    </w:p>
    <w:p w14:paraId="636AA49F" w14:textId="77777777" w:rsidR="00077302" w:rsidRPr="00E135CB" w:rsidRDefault="00077302" w:rsidP="00230F55">
      <w:pPr>
        <w:pStyle w:val="BodyText"/>
        <w:numPr>
          <w:ilvl w:val="0"/>
          <w:numId w:val="18"/>
        </w:numPr>
        <w:tabs>
          <w:tab w:val="left" w:pos="0"/>
        </w:tabs>
        <w:spacing w:after="120"/>
        <w:ind w:left="360"/>
        <w:jc w:val="left"/>
        <w:rPr>
          <w:b/>
          <w:szCs w:val="22"/>
        </w:rPr>
      </w:pPr>
      <w:r w:rsidRPr="00E135CB">
        <w:rPr>
          <w:szCs w:val="22"/>
        </w:rPr>
        <w:t xml:space="preserve">Traffic Studies: See the Traffic Impact Study (TIS) thresholds.  In general, a minimum combination of 100 vehicles entering and exiting in the peak hour warrants a Traffic Impact Study.  Visit with Traffic Engineer for determination, and fill out a TIS Form that states whether one is warranted.  In some cases, a trip generation may be requested for determination </w:t>
      </w:r>
      <w:r w:rsidRPr="00E135CB">
        <w:rPr>
          <w:b/>
          <w:szCs w:val="22"/>
        </w:rPr>
        <w:t xml:space="preserve">(Contact Matt Grush: </w:t>
      </w:r>
      <w:hyperlink r:id="rId8" w:history="1">
        <w:r w:rsidRPr="00E135CB">
          <w:rPr>
            <w:rStyle w:val="Hyperlink"/>
            <w:b/>
            <w:szCs w:val="22"/>
          </w:rPr>
          <w:t>mgrush@cabq.gov</w:t>
        </w:r>
      </w:hyperlink>
      <w:r w:rsidRPr="00E135CB">
        <w:rPr>
          <w:b/>
          <w:szCs w:val="22"/>
        </w:rPr>
        <w:t>).</w:t>
      </w:r>
    </w:p>
    <w:p w14:paraId="7EC2A990" w14:textId="77777777" w:rsidR="00077302" w:rsidRPr="00204D63" w:rsidRDefault="00077302" w:rsidP="00077302">
      <w:pPr>
        <w:pStyle w:val="BodyText"/>
        <w:tabs>
          <w:tab w:val="left" w:pos="0"/>
        </w:tabs>
        <w:spacing w:after="120"/>
        <w:ind w:left="720"/>
        <w:jc w:val="left"/>
        <w:rPr>
          <w:szCs w:val="22"/>
        </w:rPr>
      </w:pPr>
    </w:p>
    <w:p w14:paraId="5196847F" w14:textId="77777777" w:rsidR="00204D63" w:rsidRPr="00C458A8" w:rsidRDefault="00204D63" w:rsidP="00204D63">
      <w:pPr>
        <w:pStyle w:val="BodyText"/>
        <w:tabs>
          <w:tab w:val="left" w:pos="0"/>
        </w:tabs>
        <w:spacing w:after="120"/>
        <w:ind w:left="720"/>
        <w:jc w:val="left"/>
        <w:rPr>
          <w:szCs w:val="22"/>
        </w:rPr>
      </w:pPr>
    </w:p>
    <w:p w14:paraId="73A7B32C"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Once corrections are complete resubmit </w:t>
      </w:r>
    </w:p>
    <w:p w14:paraId="039197EC" w14:textId="77777777" w:rsidR="002B41C1" w:rsidRPr="00A90193" w:rsidRDefault="002B41C1" w:rsidP="002B41C1">
      <w:pPr>
        <w:pStyle w:val="ListParagraph"/>
        <w:numPr>
          <w:ilvl w:val="0"/>
          <w:numId w:val="9"/>
        </w:numPr>
        <w:spacing w:after="120"/>
        <w:contextualSpacing w:val="0"/>
        <w:rPr>
          <w:rFonts w:ascii="Arial" w:hAnsi="Arial" w:cs="Arial"/>
          <w:sz w:val="22"/>
          <w:szCs w:val="22"/>
        </w:rPr>
      </w:pPr>
      <w:r w:rsidRPr="00A90193">
        <w:rPr>
          <w:rFonts w:ascii="Arial" w:hAnsi="Arial" w:cs="Arial"/>
          <w:sz w:val="22"/>
          <w:szCs w:val="22"/>
        </w:rPr>
        <w:t>The Traffic Circulation Layout</w:t>
      </w:r>
    </w:p>
    <w:p w14:paraId="037DF2A8"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A Drainage Transportation Information Sheet (DTIS)</w:t>
      </w:r>
    </w:p>
    <w:p w14:paraId="11D2DA2C" w14:textId="77777777" w:rsidR="002B41C1" w:rsidRDefault="002B41C1" w:rsidP="002B41C1">
      <w:pPr>
        <w:pStyle w:val="ListParagraph"/>
        <w:numPr>
          <w:ilvl w:val="0"/>
          <w:numId w:val="9"/>
        </w:numPr>
        <w:spacing w:after="120"/>
        <w:contextualSpacing w:val="0"/>
        <w:rPr>
          <w:rFonts w:ascii="Arial" w:hAnsi="Arial" w:cs="Arial"/>
          <w:sz w:val="22"/>
          <w:szCs w:val="22"/>
        </w:rPr>
      </w:pPr>
      <w:r w:rsidRPr="00BF6374">
        <w:rPr>
          <w:rFonts w:ascii="Arial" w:hAnsi="Arial" w:cs="Arial"/>
          <w:sz w:val="22"/>
          <w:szCs w:val="22"/>
        </w:rPr>
        <w:t xml:space="preserve">Send an electronic copy of your submittal to </w:t>
      </w:r>
      <w:hyperlink r:id="rId9" w:history="1">
        <w:r w:rsidRPr="00BF6374">
          <w:rPr>
            <w:rFonts w:ascii="Arial" w:hAnsi="Arial" w:cs="Arial"/>
            <w:sz w:val="22"/>
            <w:szCs w:val="22"/>
          </w:rPr>
          <w:t>PLNDRS@cabq.gov</w:t>
        </w:r>
      </w:hyperlink>
      <w:r w:rsidRPr="00BF6374">
        <w:rPr>
          <w:rFonts w:ascii="Arial" w:hAnsi="Arial" w:cs="Arial"/>
          <w:sz w:val="22"/>
          <w:szCs w:val="22"/>
        </w:rPr>
        <w:t>.</w:t>
      </w:r>
    </w:p>
    <w:p w14:paraId="610873DE" w14:textId="77777777" w:rsidR="002B41C1" w:rsidRPr="00BF6374" w:rsidRDefault="002B41C1" w:rsidP="002B41C1">
      <w:pPr>
        <w:pStyle w:val="ListParagraph"/>
        <w:numPr>
          <w:ilvl w:val="0"/>
          <w:numId w:val="9"/>
        </w:numPr>
        <w:spacing w:after="120"/>
        <w:contextualSpacing w:val="0"/>
        <w:rPr>
          <w:rFonts w:ascii="Arial" w:hAnsi="Arial" w:cs="Arial"/>
          <w:sz w:val="22"/>
          <w:szCs w:val="22"/>
        </w:rPr>
      </w:pPr>
      <w:r>
        <w:rPr>
          <w:rFonts w:ascii="Arial" w:hAnsi="Arial" w:cs="Arial"/>
          <w:sz w:val="22"/>
          <w:szCs w:val="22"/>
        </w:rPr>
        <w:t>The $75 re-submittal fee.</w:t>
      </w:r>
    </w:p>
    <w:p w14:paraId="1C51FA18" w14:textId="77777777" w:rsidR="002B41C1" w:rsidRDefault="002B41C1" w:rsidP="002B41C1">
      <w:pPr>
        <w:jc w:val="both"/>
        <w:rPr>
          <w:rFonts w:ascii="Arial" w:hAnsi="Arial" w:cs="Arial"/>
          <w:sz w:val="22"/>
          <w:szCs w:val="22"/>
        </w:rPr>
      </w:pPr>
      <w:r w:rsidRPr="00C47D02">
        <w:rPr>
          <w:rFonts w:ascii="Arial" w:hAnsi="Arial" w:cs="Arial"/>
          <w:sz w:val="22"/>
          <w:szCs w:val="22"/>
        </w:rPr>
        <w:t xml:space="preserve">for log in and evaluation by Transportation.  </w:t>
      </w:r>
    </w:p>
    <w:p w14:paraId="0FF43A85" w14:textId="77777777" w:rsidR="002B41C1" w:rsidRDefault="002B41C1" w:rsidP="002B41C1">
      <w:pPr>
        <w:jc w:val="both"/>
        <w:rPr>
          <w:rFonts w:ascii="Arial" w:hAnsi="Arial" w:cs="Arial"/>
          <w:sz w:val="22"/>
          <w:szCs w:val="22"/>
        </w:rPr>
      </w:pPr>
    </w:p>
    <w:p w14:paraId="2775C4F4" w14:textId="483803C9" w:rsidR="002B41C1" w:rsidRPr="00C47D02" w:rsidRDefault="002B41C1" w:rsidP="002B41C1">
      <w:pPr>
        <w:jc w:val="both"/>
        <w:rPr>
          <w:rFonts w:ascii="Arial" w:hAnsi="Arial" w:cs="Arial"/>
          <w:sz w:val="22"/>
          <w:szCs w:val="22"/>
        </w:rPr>
      </w:pPr>
      <w:r w:rsidRPr="00C47D02">
        <w:rPr>
          <w:rFonts w:ascii="Arial" w:hAnsi="Arial" w:cs="Arial"/>
          <w:sz w:val="22"/>
          <w:szCs w:val="22"/>
        </w:rPr>
        <w:t>If you have any questions, please contact me at (505) 924-</w:t>
      </w:r>
      <w:r w:rsidR="001D5F68" w:rsidRPr="001D5F68">
        <w:rPr>
          <w:rFonts w:ascii="Arial" w:hAnsi="Arial" w:cs="Arial"/>
          <w:sz w:val="22"/>
          <w:szCs w:val="22"/>
        </w:rPr>
        <w:t>3675</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37851500" w14:textId="77777777" w:rsidR="002B41C1" w:rsidRDefault="002B41C1" w:rsidP="002B41C1">
      <w:pPr>
        <w:rPr>
          <w:rFonts w:ascii="Arial" w:hAnsi="Arial"/>
          <w:sz w:val="22"/>
          <w:szCs w:val="22"/>
        </w:rPr>
      </w:pPr>
    </w:p>
    <w:p w14:paraId="57D33562" w14:textId="612615CA" w:rsidR="002B41C1" w:rsidRDefault="002B41C1" w:rsidP="002B41C1">
      <w:pPr>
        <w:rPr>
          <w:rFonts w:ascii="Arial" w:hAnsi="Arial"/>
          <w:sz w:val="22"/>
          <w:szCs w:val="22"/>
        </w:rPr>
      </w:pPr>
    </w:p>
    <w:p w14:paraId="0D1ED0C9" w14:textId="62C5B6F7" w:rsidR="001D5F68" w:rsidRDefault="00577C8B" w:rsidP="002B41C1">
      <w:pPr>
        <w:rPr>
          <w:rFonts w:ascii="Arial" w:hAnsi="Arial"/>
          <w:sz w:val="22"/>
          <w:szCs w:val="22"/>
        </w:rPr>
      </w:pPr>
      <w:r>
        <w:rPr>
          <w:noProof/>
        </w:rPr>
        <w:drawing>
          <wp:inline distT="0" distB="0" distL="0" distR="0" wp14:anchorId="5609156B" wp14:editId="35879518">
            <wp:extent cx="2681605" cy="818515"/>
            <wp:effectExtent l="0" t="0" r="4445" b="635"/>
            <wp:docPr id="10559" name="Picture 10559"/>
            <wp:cNvGraphicFramePr/>
            <a:graphic xmlns:a="http://schemas.openxmlformats.org/drawingml/2006/main">
              <a:graphicData uri="http://schemas.openxmlformats.org/drawingml/2006/picture">
                <pic:pic xmlns:pic="http://schemas.openxmlformats.org/drawingml/2006/picture">
                  <pic:nvPicPr>
                    <pic:cNvPr id="10559" name="Picture 10559"/>
                    <pic:cNvPicPr/>
                  </pic:nvPicPr>
                  <pic:blipFill>
                    <a:blip r:embed="rId10"/>
                    <a:stretch>
                      <a:fillRect/>
                    </a:stretch>
                  </pic:blipFill>
                  <pic:spPr>
                    <a:xfrm>
                      <a:off x="0" y="0"/>
                      <a:ext cx="2681605" cy="818515"/>
                    </a:xfrm>
                    <a:prstGeom prst="rect">
                      <a:avLst/>
                    </a:prstGeom>
                  </pic:spPr>
                </pic:pic>
              </a:graphicData>
            </a:graphic>
          </wp:inline>
        </w:drawing>
      </w:r>
      <w:bookmarkStart w:id="0" w:name="_GoBack"/>
      <w:bookmarkEnd w:id="0"/>
    </w:p>
    <w:p w14:paraId="1133F878" w14:textId="11CFC1AE" w:rsidR="001D5F68" w:rsidRDefault="001D5F68" w:rsidP="002B41C1">
      <w:pPr>
        <w:rPr>
          <w:rFonts w:ascii="Arial" w:hAnsi="Arial"/>
          <w:sz w:val="22"/>
          <w:szCs w:val="22"/>
        </w:rPr>
      </w:pPr>
    </w:p>
    <w:p w14:paraId="6A45D885" w14:textId="77777777" w:rsidR="001D5F68" w:rsidRPr="00FA7F6E" w:rsidRDefault="001D5F68" w:rsidP="002B41C1">
      <w:pPr>
        <w:rPr>
          <w:rFonts w:ascii="Arial" w:hAnsi="Arial"/>
          <w:sz w:val="22"/>
          <w:szCs w:val="22"/>
        </w:rPr>
      </w:pPr>
    </w:p>
    <w:p w14:paraId="6DF162FC" w14:textId="77777777" w:rsidR="002B41C1" w:rsidRDefault="002B41C1" w:rsidP="002B41C1">
      <w:pPr>
        <w:tabs>
          <w:tab w:val="left" w:pos="540"/>
        </w:tabs>
        <w:jc w:val="both"/>
        <w:rPr>
          <w:rFonts w:ascii="Arial" w:hAnsi="Arial"/>
          <w:sz w:val="22"/>
          <w:szCs w:val="22"/>
        </w:rPr>
      </w:pPr>
    </w:p>
    <w:p w14:paraId="606F555B" w14:textId="4A830418" w:rsidR="002B41C1" w:rsidRPr="001D5F68" w:rsidRDefault="002B41C1" w:rsidP="002B41C1">
      <w:pPr>
        <w:tabs>
          <w:tab w:val="left" w:pos="540"/>
        </w:tabs>
        <w:rPr>
          <w:rFonts w:ascii="Arial" w:hAnsi="Arial"/>
          <w:sz w:val="22"/>
          <w:szCs w:val="22"/>
        </w:rPr>
      </w:pPr>
      <w:r w:rsidRPr="001D5F68">
        <w:rPr>
          <w:rFonts w:ascii="Arial" w:hAnsi="Arial"/>
          <w:sz w:val="22"/>
          <w:szCs w:val="22"/>
        </w:rPr>
        <w:t>M</w:t>
      </w:r>
      <w:r w:rsidR="00E6083A" w:rsidRPr="001D5F68">
        <w:rPr>
          <w:rFonts w:ascii="Arial" w:hAnsi="Arial"/>
          <w:sz w:val="22"/>
          <w:szCs w:val="22"/>
        </w:rPr>
        <w:t>arwa Al-najjar</w:t>
      </w:r>
    </w:p>
    <w:p w14:paraId="2A2A6EFC" w14:textId="77777777" w:rsidR="002B41C1" w:rsidRPr="001D5F68" w:rsidRDefault="002B41C1" w:rsidP="002B41C1">
      <w:pPr>
        <w:tabs>
          <w:tab w:val="left" w:pos="540"/>
        </w:tabs>
        <w:rPr>
          <w:rFonts w:ascii="Arial" w:hAnsi="Arial"/>
          <w:sz w:val="22"/>
          <w:szCs w:val="22"/>
        </w:rPr>
      </w:pPr>
      <w:r w:rsidRPr="001D5F68">
        <w:rPr>
          <w:rFonts w:ascii="Arial" w:hAnsi="Arial"/>
          <w:sz w:val="22"/>
          <w:szCs w:val="22"/>
        </w:rPr>
        <w:t>Associate Engineer, Planning Dept.</w:t>
      </w:r>
    </w:p>
    <w:p w14:paraId="38F074BE" w14:textId="77777777" w:rsidR="002B41C1" w:rsidRPr="001D5F68" w:rsidRDefault="002B41C1" w:rsidP="002B41C1">
      <w:pPr>
        <w:tabs>
          <w:tab w:val="left" w:pos="540"/>
        </w:tabs>
        <w:rPr>
          <w:rFonts w:ascii="Arial" w:hAnsi="Arial"/>
          <w:sz w:val="22"/>
          <w:szCs w:val="22"/>
        </w:rPr>
      </w:pPr>
      <w:r w:rsidRPr="001D5F68">
        <w:rPr>
          <w:rFonts w:ascii="Arial" w:hAnsi="Arial"/>
          <w:sz w:val="22"/>
          <w:szCs w:val="22"/>
        </w:rPr>
        <w:t>Development Review Services</w:t>
      </w:r>
    </w:p>
    <w:p w14:paraId="3FB2519A" w14:textId="77777777" w:rsidR="002B41C1" w:rsidRPr="00FA7F6E" w:rsidRDefault="002B41C1" w:rsidP="002B41C1">
      <w:pPr>
        <w:rPr>
          <w:rFonts w:ascii="Arial" w:hAnsi="Arial"/>
          <w:sz w:val="22"/>
          <w:szCs w:val="22"/>
        </w:rPr>
      </w:pPr>
    </w:p>
    <w:p w14:paraId="36F1619B" w14:textId="77777777" w:rsidR="002B41C1" w:rsidRPr="006A7341" w:rsidRDefault="002B41C1" w:rsidP="002B41C1">
      <w:pPr>
        <w:rPr>
          <w:rFonts w:ascii="Arial" w:hAnsi="Arial"/>
          <w:sz w:val="22"/>
          <w:szCs w:val="22"/>
        </w:rPr>
      </w:pPr>
    </w:p>
    <w:p w14:paraId="653A36EC" w14:textId="2C8ABA9E" w:rsidR="002B41C1" w:rsidRDefault="002B41C1" w:rsidP="002B41C1">
      <w:pPr>
        <w:rPr>
          <w:rFonts w:ascii="Arial" w:hAnsi="Arial" w:cs="Arial"/>
          <w:sz w:val="22"/>
          <w:szCs w:val="22"/>
        </w:rPr>
      </w:pPr>
      <w:r>
        <w:rPr>
          <w:rFonts w:ascii="Arial" w:hAnsi="Arial" w:cs="Arial"/>
          <w:sz w:val="22"/>
          <w:szCs w:val="22"/>
        </w:rPr>
        <w:t>\</w:t>
      </w:r>
      <w:r w:rsidR="001D5F68" w:rsidRPr="001D5F68">
        <w:rPr>
          <w:rFonts w:ascii="Arial" w:hAnsi="Arial" w:cs="Arial"/>
          <w:sz w:val="22"/>
          <w:szCs w:val="22"/>
        </w:rPr>
        <w:t>ma</w:t>
      </w:r>
      <w:r>
        <w:rPr>
          <w:rFonts w:ascii="Arial" w:hAnsi="Arial" w:cs="Arial"/>
          <w:sz w:val="22"/>
          <w:szCs w:val="22"/>
        </w:rPr>
        <w:tab/>
        <w:t>via: email</w:t>
      </w:r>
    </w:p>
    <w:p w14:paraId="0559DDBF" w14:textId="77777777" w:rsidR="002B41C1" w:rsidRDefault="002B41C1" w:rsidP="002B41C1">
      <w:pPr>
        <w:rPr>
          <w:rFonts w:ascii="Arial" w:hAnsi="Arial" w:cs="Arial"/>
          <w:sz w:val="22"/>
          <w:szCs w:val="22"/>
        </w:rPr>
      </w:pPr>
      <w:r>
        <w:rPr>
          <w:rFonts w:ascii="Arial" w:hAnsi="Arial" w:cs="Arial"/>
          <w:sz w:val="22"/>
          <w:szCs w:val="22"/>
        </w:rPr>
        <w:t>C:</w:t>
      </w:r>
      <w:r>
        <w:rPr>
          <w:rFonts w:ascii="Arial" w:hAnsi="Arial" w:cs="Arial"/>
          <w:sz w:val="22"/>
          <w:szCs w:val="22"/>
        </w:rPr>
        <w:tab/>
        <w:t>CO Clerk, File</w:t>
      </w:r>
    </w:p>
    <w:p w14:paraId="2F4CA1D0" w14:textId="77777777" w:rsidR="009F5FD8" w:rsidRPr="002B41C1" w:rsidRDefault="009F5FD8" w:rsidP="002B41C1"/>
    <w:sectPr w:rsidR="009F5FD8" w:rsidRPr="002B41C1" w:rsidSect="00EA626D">
      <w:headerReference w:type="even" r:id="rId11"/>
      <w:headerReference w:type="default" r:id="rId12"/>
      <w:footerReference w:type="even" r:id="rId13"/>
      <w:footerReference w:type="default" r:id="rId14"/>
      <w:headerReference w:type="first" r:id="rId15"/>
      <w:footerReference w:type="first" r:id="rId16"/>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ABE8B" w14:textId="77777777" w:rsidR="00EA016E" w:rsidRDefault="00EA016E">
      <w:r>
        <w:separator/>
      </w:r>
    </w:p>
  </w:endnote>
  <w:endnote w:type="continuationSeparator" w:id="0">
    <w:p w14:paraId="732A36F9" w14:textId="77777777" w:rsidR="00EA016E" w:rsidRDefault="00EA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D452" w14:textId="77777777" w:rsidR="006C6573" w:rsidRDefault="006C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4C63EC94"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E6083A">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01A8" w14:textId="77777777" w:rsidR="006C6573" w:rsidRDefault="006C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DB80" w14:textId="77777777" w:rsidR="00EA016E" w:rsidRDefault="00EA016E">
      <w:r>
        <w:separator/>
      </w:r>
    </w:p>
  </w:footnote>
  <w:footnote w:type="continuationSeparator" w:id="0">
    <w:p w14:paraId="3E010E57" w14:textId="77777777" w:rsidR="00EA016E" w:rsidRDefault="00EA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B107B" w14:textId="77777777" w:rsidR="006C6573" w:rsidRDefault="006C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7216"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50C29887" w:rsidR="00D45A14" w:rsidRPr="00371A6D" w:rsidRDefault="006C6573" w:rsidP="003B08CA">
    <w:pPr>
      <w:ind w:left="-720"/>
    </w:pPr>
    <w:r>
      <w:t>Alan Varela</w:t>
    </w:r>
    <w:r w:rsidR="009F5FD8" w:rsidRPr="00371A6D">
      <w:t>, Director</w:t>
    </w:r>
  </w:p>
  <w:p w14:paraId="627F2942" w14:textId="77777777" w:rsidR="00D45A14" w:rsidRPr="00EA626D" w:rsidRDefault="00EA016E" w:rsidP="002D4025">
    <w:pPr>
      <w:ind w:left="-720"/>
    </w:pPr>
  </w:p>
  <w:p w14:paraId="435EB267" w14:textId="77777777" w:rsidR="00D45A14" w:rsidRPr="00EA626D" w:rsidRDefault="00EA016E" w:rsidP="002D4025">
    <w:pPr>
      <w:ind w:left="-720"/>
    </w:pPr>
  </w:p>
  <w:p w14:paraId="388996EC" w14:textId="77777777" w:rsidR="006C6573"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rsidR="006C6573">
      <w:t xml:space="preserve">    </w:t>
    </w:r>
  </w:p>
  <w:p w14:paraId="22EEE2B3" w14:textId="62E53FBB" w:rsidR="00D45A14" w:rsidRPr="00EA626D" w:rsidRDefault="006C6573" w:rsidP="006C6573">
    <w:pPr>
      <w:ind w:left="5760" w:firstLine="720"/>
      <w:rPr>
        <w:i/>
      </w:rPr>
    </w:pPr>
    <w:r>
      <w:t xml:space="preserve">      </w:t>
    </w:r>
    <w:r w:rsidR="009F5FD8">
      <w:t xml:space="preserve"> </w:t>
    </w:r>
    <w:r w:rsidR="009F5FD8" w:rsidRPr="00EA626D">
      <w:rPr>
        <w:i/>
      </w:rPr>
      <w:t>Mayor Timothy M. Keller</w:t>
    </w:r>
  </w:p>
  <w:p w14:paraId="417BB93B" w14:textId="77777777" w:rsidR="00D45A14" w:rsidRPr="00EA626D" w:rsidRDefault="00EA016E"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84864"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E381D" w14:textId="77777777" w:rsidR="006C6573" w:rsidRDefault="006C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007BC"/>
    <w:multiLevelType w:val="hybridMultilevel"/>
    <w:tmpl w:val="E968C2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73A49E3"/>
    <w:multiLevelType w:val="hybridMultilevel"/>
    <w:tmpl w:val="C02CC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84F77D0"/>
    <w:multiLevelType w:val="hybridMultilevel"/>
    <w:tmpl w:val="EE88A176"/>
    <w:lvl w:ilvl="0" w:tplc="F6A6D384">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5"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EEC7C4D"/>
    <w:multiLevelType w:val="hybridMultilevel"/>
    <w:tmpl w:val="EE88A176"/>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7"/>
  </w:num>
  <w:num w:numId="3">
    <w:abstractNumId w:val="3"/>
  </w:num>
  <w:num w:numId="4">
    <w:abstractNumId w:val="11"/>
  </w:num>
  <w:num w:numId="5">
    <w:abstractNumId w:val="13"/>
  </w:num>
  <w:num w:numId="6">
    <w:abstractNumId w:val="15"/>
  </w:num>
  <w:num w:numId="7">
    <w:abstractNumId w:val="0"/>
  </w:num>
  <w:num w:numId="8">
    <w:abstractNumId w:val="1"/>
  </w:num>
  <w:num w:numId="9">
    <w:abstractNumId w:val="2"/>
  </w:num>
  <w:num w:numId="10">
    <w:abstractNumId w:val="6"/>
  </w:num>
  <w:num w:numId="11">
    <w:abstractNumId w:val="9"/>
  </w:num>
  <w:num w:numId="12">
    <w:abstractNumId w:val="4"/>
  </w:num>
  <w:num w:numId="13">
    <w:abstractNumId w:val="12"/>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CCA"/>
    <w:rsid w:val="0000234C"/>
    <w:rsid w:val="00026C32"/>
    <w:rsid w:val="00032919"/>
    <w:rsid w:val="00077302"/>
    <w:rsid w:val="000F33EA"/>
    <w:rsid w:val="001027B3"/>
    <w:rsid w:val="00127241"/>
    <w:rsid w:val="00131141"/>
    <w:rsid w:val="00131331"/>
    <w:rsid w:val="00172A2F"/>
    <w:rsid w:val="001D2DC0"/>
    <w:rsid w:val="001D5F68"/>
    <w:rsid w:val="001E2877"/>
    <w:rsid w:val="0020233B"/>
    <w:rsid w:val="00204D63"/>
    <w:rsid w:val="00230F55"/>
    <w:rsid w:val="002333CD"/>
    <w:rsid w:val="00241DBC"/>
    <w:rsid w:val="002563A0"/>
    <w:rsid w:val="00267C31"/>
    <w:rsid w:val="00280365"/>
    <w:rsid w:val="002B41C1"/>
    <w:rsid w:val="002B52AE"/>
    <w:rsid w:val="002E0A8F"/>
    <w:rsid w:val="003063A3"/>
    <w:rsid w:val="00310301"/>
    <w:rsid w:val="00343AF7"/>
    <w:rsid w:val="00380AD9"/>
    <w:rsid w:val="003C47C1"/>
    <w:rsid w:val="003D50B6"/>
    <w:rsid w:val="003E19B8"/>
    <w:rsid w:val="003E2AD6"/>
    <w:rsid w:val="003F2185"/>
    <w:rsid w:val="003F5231"/>
    <w:rsid w:val="004310B5"/>
    <w:rsid w:val="004702DF"/>
    <w:rsid w:val="00477C4C"/>
    <w:rsid w:val="004800D2"/>
    <w:rsid w:val="004A0CFC"/>
    <w:rsid w:val="00511025"/>
    <w:rsid w:val="00521628"/>
    <w:rsid w:val="00577C8B"/>
    <w:rsid w:val="00583013"/>
    <w:rsid w:val="005876F9"/>
    <w:rsid w:val="00596B55"/>
    <w:rsid w:val="005C179F"/>
    <w:rsid w:val="005C4BDF"/>
    <w:rsid w:val="005D3F17"/>
    <w:rsid w:val="00601292"/>
    <w:rsid w:val="00643236"/>
    <w:rsid w:val="00676207"/>
    <w:rsid w:val="00694080"/>
    <w:rsid w:val="006A2F9D"/>
    <w:rsid w:val="006B3EC2"/>
    <w:rsid w:val="006C3C8B"/>
    <w:rsid w:val="006C6573"/>
    <w:rsid w:val="006F4CCA"/>
    <w:rsid w:val="00706441"/>
    <w:rsid w:val="00722E57"/>
    <w:rsid w:val="0073482E"/>
    <w:rsid w:val="00766C10"/>
    <w:rsid w:val="007671E5"/>
    <w:rsid w:val="007750F6"/>
    <w:rsid w:val="007C06DF"/>
    <w:rsid w:val="007D0D3C"/>
    <w:rsid w:val="007E3956"/>
    <w:rsid w:val="0083181C"/>
    <w:rsid w:val="008B3B7D"/>
    <w:rsid w:val="008E2CA7"/>
    <w:rsid w:val="0090065A"/>
    <w:rsid w:val="00927DD1"/>
    <w:rsid w:val="00964AA4"/>
    <w:rsid w:val="009A0A4A"/>
    <w:rsid w:val="009B5274"/>
    <w:rsid w:val="009F5FD8"/>
    <w:rsid w:val="00A21F58"/>
    <w:rsid w:val="00A57636"/>
    <w:rsid w:val="00A63BDE"/>
    <w:rsid w:val="00A90193"/>
    <w:rsid w:val="00AA1EB3"/>
    <w:rsid w:val="00AA5F37"/>
    <w:rsid w:val="00B02E80"/>
    <w:rsid w:val="00B07AD9"/>
    <w:rsid w:val="00B347A0"/>
    <w:rsid w:val="00B54E23"/>
    <w:rsid w:val="00B832C3"/>
    <w:rsid w:val="00BE5AFA"/>
    <w:rsid w:val="00C178B5"/>
    <w:rsid w:val="00C458A8"/>
    <w:rsid w:val="00C834BB"/>
    <w:rsid w:val="00CB2BD6"/>
    <w:rsid w:val="00CD1997"/>
    <w:rsid w:val="00CF149E"/>
    <w:rsid w:val="00D23054"/>
    <w:rsid w:val="00D263BC"/>
    <w:rsid w:val="00D364AC"/>
    <w:rsid w:val="00D45047"/>
    <w:rsid w:val="00D711AC"/>
    <w:rsid w:val="00DA2DDF"/>
    <w:rsid w:val="00DF4336"/>
    <w:rsid w:val="00E00782"/>
    <w:rsid w:val="00E3127F"/>
    <w:rsid w:val="00E469C8"/>
    <w:rsid w:val="00E56BC1"/>
    <w:rsid w:val="00E6083A"/>
    <w:rsid w:val="00E877A8"/>
    <w:rsid w:val="00EA016E"/>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FFE19673-7EF8-4C3E-84FC-A5968CE9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ush@cabq.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PLNDRS@cabq.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6E95-12BC-4554-AD7E-21264F49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Al-najjar, Marwa G.</cp:lastModifiedBy>
  <cp:revision>11</cp:revision>
  <cp:lastPrinted>2022-12-06T17:20:00Z</cp:lastPrinted>
  <dcterms:created xsi:type="dcterms:W3CDTF">2021-02-23T23:37:00Z</dcterms:created>
  <dcterms:modified xsi:type="dcterms:W3CDTF">2023-02-09T21:10:00Z</dcterms:modified>
</cp:coreProperties>
</file>