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D324B1" w:rsidRDefault="0026392E" w:rsidP="009B5010">
      <w:pPr>
        <w:rPr>
          <w:sz w:val="20"/>
          <w:szCs w:val="20"/>
        </w:rPr>
      </w:pPr>
      <w:r>
        <w:rPr>
          <w:sz w:val="20"/>
          <w:szCs w:val="20"/>
        </w:rPr>
        <w:t xml:space="preserve">February 14, 2023 </w:t>
      </w:r>
    </w:p>
    <w:p w:rsidR="009B5010" w:rsidRPr="00D324B1" w:rsidRDefault="009B5010" w:rsidP="009B5010">
      <w:pPr>
        <w:rPr>
          <w:sz w:val="20"/>
          <w:szCs w:val="20"/>
        </w:rPr>
      </w:pPr>
    </w:p>
    <w:p w:rsidR="00CC13CA" w:rsidRDefault="00982160" w:rsidP="00CC13CA">
      <w:pPr>
        <w:rPr>
          <w:sz w:val="20"/>
          <w:szCs w:val="20"/>
        </w:rPr>
      </w:pPr>
      <w:r>
        <w:rPr>
          <w:sz w:val="20"/>
          <w:szCs w:val="20"/>
        </w:rPr>
        <w:t>Brianna Uy</w:t>
      </w:r>
    </w:p>
    <w:p w:rsidR="00CC13CA" w:rsidRDefault="00982160" w:rsidP="00CC13CA">
      <w:pPr>
        <w:rPr>
          <w:sz w:val="20"/>
          <w:szCs w:val="20"/>
        </w:rPr>
      </w:pPr>
      <w:proofErr w:type="spellStart"/>
      <w:r>
        <w:rPr>
          <w:sz w:val="20"/>
          <w:szCs w:val="20"/>
        </w:rPr>
        <w:t>Barghausen</w:t>
      </w:r>
      <w:proofErr w:type="spellEnd"/>
      <w:r>
        <w:rPr>
          <w:sz w:val="20"/>
          <w:szCs w:val="20"/>
        </w:rPr>
        <w:t xml:space="preserve"> Consulting Engineers, Inc.</w:t>
      </w:r>
    </w:p>
    <w:p w:rsidR="00CC13CA" w:rsidRDefault="00982160" w:rsidP="00CC13CA">
      <w:pPr>
        <w:rPr>
          <w:sz w:val="20"/>
          <w:szCs w:val="20"/>
        </w:rPr>
      </w:pPr>
      <w:r>
        <w:rPr>
          <w:sz w:val="20"/>
          <w:szCs w:val="20"/>
        </w:rPr>
        <w:t>110 SW 4</w:t>
      </w:r>
      <w:r w:rsidRPr="00982160">
        <w:rPr>
          <w:sz w:val="20"/>
          <w:szCs w:val="20"/>
          <w:vertAlign w:val="superscript"/>
        </w:rPr>
        <w:t>th</w:t>
      </w:r>
      <w:r>
        <w:rPr>
          <w:sz w:val="20"/>
          <w:szCs w:val="20"/>
        </w:rPr>
        <w:t xml:space="preserve"> Street</w:t>
      </w:r>
    </w:p>
    <w:p w:rsidR="00CC13CA" w:rsidRPr="00D324B1" w:rsidRDefault="00982160" w:rsidP="00CC13CA">
      <w:pPr>
        <w:rPr>
          <w:sz w:val="20"/>
          <w:szCs w:val="20"/>
        </w:rPr>
      </w:pPr>
      <w:r>
        <w:rPr>
          <w:sz w:val="20"/>
          <w:szCs w:val="20"/>
        </w:rPr>
        <w:t>Grant Pass, OR 97526</w:t>
      </w:r>
    </w:p>
    <w:p w:rsidR="00CC13CA" w:rsidRPr="00D324B1" w:rsidRDefault="00CC13CA" w:rsidP="00CC13CA">
      <w:pPr>
        <w:rPr>
          <w:sz w:val="20"/>
          <w:szCs w:val="20"/>
        </w:rPr>
      </w:pPr>
    </w:p>
    <w:p w:rsidR="00CC13CA" w:rsidRPr="00D324B1" w:rsidRDefault="00CC13CA" w:rsidP="00CC13CA">
      <w:pPr>
        <w:pStyle w:val="InsideAddress"/>
        <w:rPr>
          <w:rFonts w:ascii="Calibri" w:eastAsiaTheme="minorHAnsi" w:hAnsi="Calibri"/>
          <w:b/>
        </w:rPr>
      </w:pPr>
      <w:r w:rsidRPr="00D324B1">
        <w:rPr>
          <w:rFonts w:ascii="Calibri" w:eastAsiaTheme="minorHAnsi" w:hAnsi="Calibri"/>
        </w:rPr>
        <w:t>Re:</w:t>
      </w:r>
      <w:r w:rsidRPr="00D324B1">
        <w:rPr>
          <w:rFonts w:ascii="Calibri" w:eastAsiaTheme="minorHAnsi" w:hAnsi="Calibri"/>
        </w:rPr>
        <w:tab/>
      </w:r>
      <w:r w:rsidRPr="00E15A13">
        <w:rPr>
          <w:rFonts w:ascii="Calibri" w:eastAsiaTheme="minorHAnsi" w:hAnsi="Calibri"/>
          <w:b/>
        </w:rPr>
        <w:t xml:space="preserve">Dutch Brothers Coffee </w:t>
      </w:r>
      <w:r w:rsidRPr="00D324B1">
        <w:rPr>
          <w:rFonts w:ascii="Calibri" w:eastAsiaTheme="minorHAnsi" w:hAnsi="Calibri"/>
          <w:b/>
        </w:rPr>
        <w:t xml:space="preserve"> </w:t>
      </w:r>
    </w:p>
    <w:p w:rsidR="00CC13CA" w:rsidRPr="00D324B1" w:rsidRDefault="00CC13CA" w:rsidP="00CC13CA">
      <w:pPr>
        <w:pStyle w:val="InsideAddress"/>
        <w:rPr>
          <w:rFonts w:ascii="Calibri" w:eastAsiaTheme="minorHAnsi" w:hAnsi="Calibri"/>
          <w:b/>
        </w:rPr>
      </w:pPr>
      <w:r w:rsidRPr="00D324B1">
        <w:rPr>
          <w:rFonts w:ascii="Calibri" w:eastAsiaTheme="minorHAnsi" w:hAnsi="Calibri"/>
          <w:b/>
        </w:rPr>
        <w:tab/>
      </w:r>
      <w:r w:rsidR="00982160">
        <w:rPr>
          <w:rFonts w:ascii="Calibri" w:eastAsiaTheme="minorHAnsi" w:hAnsi="Calibri"/>
          <w:b/>
        </w:rPr>
        <w:t>220 98</w:t>
      </w:r>
      <w:r w:rsidR="00982160" w:rsidRPr="00982160">
        <w:rPr>
          <w:rFonts w:ascii="Calibri" w:eastAsiaTheme="minorHAnsi" w:hAnsi="Calibri"/>
          <w:b/>
          <w:vertAlign w:val="superscript"/>
        </w:rPr>
        <w:t>th</w:t>
      </w:r>
      <w:r w:rsidR="00982160">
        <w:rPr>
          <w:rFonts w:ascii="Calibri" w:eastAsiaTheme="minorHAnsi" w:hAnsi="Calibri"/>
          <w:b/>
        </w:rPr>
        <w:t xml:space="preserve"> St NW</w:t>
      </w:r>
    </w:p>
    <w:p w:rsidR="00CC13CA" w:rsidRPr="00D324B1" w:rsidRDefault="00CC13CA" w:rsidP="00CC13CA">
      <w:pPr>
        <w:pStyle w:val="InsideAddress"/>
        <w:rPr>
          <w:rFonts w:ascii="Calibri" w:eastAsiaTheme="minorHAnsi" w:hAnsi="Calibri"/>
          <w:b/>
        </w:rPr>
      </w:pPr>
      <w:r w:rsidRPr="00D324B1">
        <w:rPr>
          <w:rFonts w:ascii="Calibri" w:eastAsiaTheme="minorHAnsi" w:hAnsi="Calibri"/>
          <w:b/>
        </w:rPr>
        <w:tab/>
        <w:t>Traffic Circulation Layout</w:t>
      </w:r>
    </w:p>
    <w:p w:rsidR="00CC13CA" w:rsidRDefault="00CC13CA" w:rsidP="00CC13CA">
      <w:pPr>
        <w:pStyle w:val="InsideAddress"/>
        <w:rPr>
          <w:rFonts w:ascii="Calibri" w:eastAsiaTheme="minorHAnsi" w:hAnsi="Calibri"/>
        </w:rPr>
      </w:pPr>
      <w:r w:rsidRPr="00D324B1">
        <w:rPr>
          <w:rFonts w:ascii="Calibri" w:eastAsiaTheme="minorHAnsi" w:hAnsi="Calibri"/>
        </w:rPr>
        <w:tab/>
      </w:r>
      <w:r w:rsidR="00982160">
        <w:rPr>
          <w:rFonts w:ascii="Calibri" w:eastAsiaTheme="minorHAnsi" w:hAnsi="Calibri"/>
        </w:rPr>
        <w:t>Engineer</w:t>
      </w:r>
      <w:r w:rsidRPr="00D324B1">
        <w:rPr>
          <w:rFonts w:ascii="Calibri" w:eastAsiaTheme="minorHAnsi" w:hAnsi="Calibri"/>
        </w:rPr>
        <w:t>’s S</w:t>
      </w:r>
      <w:r w:rsidR="00982160">
        <w:rPr>
          <w:rFonts w:ascii="Calibri" w:eastAsiaTheme="minorHAnsi" w:hAnsi="Calibri"/>
        </w:rPr>
        <w:t>eal</w:t>
      </w:r>
      <w:r w:rsidRPr="00D324B1">
        <w:rPr>
          <w:rFonts w:ascii="Calibri" w:eastAsiaTheme="minorHAnsi" w:hAnsi="Calibri"/>
        </w:rPr>
        <w:t xml:space="preserve"> date</w:t>
      </w:r>
      <w:r w:rsidR="00C82576">
        <w:rPr>
          <w:rFonts w:ascii="Calibri" w:eastAsiaTheme="minorHAnsi" w:hAnsi="Calibri"/>
        </w:rPr>
        <w:t xml:space="preserve"> </w:t>
      </w:r>
      <w:r w:rsidR="00982160">
        <w:rPr>
          <w:rFonts w:ascii="Calibri" w:eastAsiaTheme="minorHAnsi" w:hAnsi="Calibri"/>
        </w:rPr>
        <w:t>2/10/2022</w:t>
      </w:r>
      <w:r>
        <w:rPr>
          <w:rFonts w:ascii="Calibri" w:eastAsiaTheme="minorHAnsi" w:hAnsi="Calibri"/>
        </w:rPr>
        <w:t xml:space="preserve"> </w:t>
      </w:r>
      <w:r w:rsidRPr="00D324B1">
        <w:rPr>
          <w:rFonts w:ascii="Calibri" w:eastAsiaTheme="minorHAnsi" w:hAnsi="Calibri"/>
        </w:rPr>
        <w:t>(</w:t>
      </w:r>
      <w:r w:rsidR="00982160">
        <w:rPr>
          <w:rFonts w:ascii="Calibri" w:eastAsiaTheme="minorHAnsi" w:hAnsi="Calibri"/>
        </w:rPr>
        <w:t>K09D048B</w:t>
      </w:r>
      <w:r w:rsidRPr="00D324B1">
        <w:rPr>
          <w:rFonts w:ascii="Calibri" w:eastAsiaTheme="minorHAnsi" w:hAnsi="Calibri"/>
        </w:rPr>
        <w:t>)</w:t>
      </w:r>
    </w:p>
    <w:p w:rsidR="00CC13CA" w:rsidRPr="00D324B1" w:rsidRDefault="00CC13CA" w:rsidP="00CC13CA">
      <w:pPr>
        <w:pStyle w:val="InsideAddress"/>
        <w:rPr>
          <w:rFonts w:ascii="Calibri" w:eastAsiaTheme="minorHAnsi" w:hAnsi="Calibri"/>
        </w:rPr>
      </w:pPr>
      <w:r>
        <w:rPr>
          <w:rFonts w:ascii="Calibri" w:eastAsiaTheme="minorHAnsi" w:hAnsi="Calibri"/>
        </w:rPr>
        <w:tab/>
        <w:t xml:space="preserve">Via email </w:t>
      </w:r>
      <w:r w:rsidR="00982160" w:rsidRPr="00982160">
        <w:rPr>
          <w:rFonts w:ascii="Calibri" w:eastAsiaTheme="minorHAnsi" w:hAnsi="Calibri"/>
        </w:rPr>
        <w:t>buy@barghausen.com</w:t>
      </w:r>
    </w:p>
    <w:p w:rsidR="00CC13CA" w:rsidRPr="00D324B1" w:rsidRDefault="00CC13CA" w:rsidP="00CC13CA">
      <w:pPr>
        <w:rPr>
          <w:rFonts w:ascii="Arial" w:hAnsi="Arial"/>
          <w:sz w:val="20"/>
          <w:szCs w:val="20"/>
          <w:highlight w:val="yellow"/>
        </w:rPr>
      </w:pPr>
    </w:p>
    <w:p w:rsidR="00CC13CA" w:rsidRDefault="00CC13CA" w:rsidP="00CC13CA">
      <w:pPr>
        <w:rPr>
          <w:sz w:val="20"/>
          <w:szCs w:val="20"/>
        </w:rPr>
      </w:pPr>
      <w:r w:rsidRPr="00D324B1">
        <w:rPr>
          <w:sz w:val="20"/>
          <w:szCs w:val="20"/>
        </w:rPr>
        <w:t xml:space="preserve">Dear </w:t>
      </w:r>
      <w:r w:rsidR="00332276">
        <w:rPr>
          <w:sz w:val="20"/>
          <w:szCs w:val="20"/>
        </w:rPr>
        <w:t>Ms. Uy</w:t>
      </w:r>
      <w:r w:rsidRPr="00D324B1">
        <w:rPr>
          <w:sz w:val="20"/>
          <w:szCs w:val="20"/>
        </w:rPr>
        <w:t>,</w:t>
      </w:r>
    </w:p>
    <w:p w:rsidR="00CC13CA" w:rsidRDefault="00CC13CA" w:rsidP="00CC13CA">
      <w:pPr>
        <w:rPr>
          <w:sz w:val="20"/>
          <w:szCs w:val="20"/>
        </w:rPr>
      </w:pPr>
    </w:p>
    <w:p w:rsidR="00070CB6" w:rsidRPr="00070CB6" w:rsidRDefault="00070CB6" w:rsidP="00070CB6">
      <w:pPr>
        <w:pStyle w:val="BodyText"/>
        <w:rPr>
          <w:sz w:val="20"/>
          <w:szCs w:val="20"/>
        </w:rPr>
      </w:pPr>
      <w:r w:rsidRPr="00070CB6">
        <w:rPr>
          <w:sz w:val="20"/>
          <w:szCs w:val="20"/>
        </w:rPr>
        <w:t xml:space="preserve">The TCL resubmittal received </w:t>
      </w:r>
      <w:r w:rsidR="00332276">
        <w:rPr>
          <w:sz w:val="20"/>
          <w:szCs w:val="20"/>
        </w:rPr>
        <w:t>February 14, 2023</w:t>
      </w:r>
      <w:r w:rsidRPr="00070CB6">
        <w:rPr>
          <w:sz w:val="20"/>
          <w:szCs w:val="20"/>
        </w:rPr>
        <w:t xml:space="preserve"> is approved for </w:t>
      </w:r>
      <w:r w:rsidR="00C41C99">
        <w:rPr>
          <w:sz w:val="20"/>
          <w:szCs w:val="20"/>
        </w:rPr>
        <w:t xml:space="preserve">a </w:t>
      </w:r>
      <w:r w:rsidRPr="00070CB6">
        <w:rPr>
          <w:sz w:val="20"/>
          <w:szCs w:val="20"/>
        </w:rPr>
        <w:t>Building Permit</w:t>
      </w:r>
      <w:r w:rsidR="00C41C99">
        <w:rPr>
          <w:sz w:val="20"/>
          <w:szCs w:val="20"/>
        </w:rPr>
        <w:t xml:space="preserve"> application</w:t>
      </w:r>
      <w:r w:rsidRPr="00070CB6">
        <w:rPr>
          <w:sz w:val="20"/>
          <w:szCs w:val="20"/>
        </w:rPr>
        <w:t>.</w:t>
      </w:r>
      <w:r w:rsidR="00B4110A">
        <w:rPr>
          <w:sz w:val="20"/>
          <w:szCs w:val="20"/>
        </w:rPr>
        <w:t xml:space="preserve"> </w:t>
      </w:r>
      <w:r w:rsidRPr="00070CB6">
        <w:rPr>
          <w:sz w:val="20"/>
          <w:szCs w:val="20"/>
        </w:rPr>
        <w:t xml:space="preserve"> A copy of the stamped and signed plan will be needed for each of the building permit plans.  Please keep the original to be used for certification of the site for final C.O. for Transportation.</w:t>
      </w:r>
    </w:p>
    <w:p w:rsidR="00770EBB" w:rsidRPr="00770EBB" w:rsidRDefault="00770EBB" w:rsidP="00770EBB">
      <w:pPr>
        <w:pStyle w:val="BodyText"/>
        <w:rPr>
          <w:sz w:val="20"/>
          <w:szCs w:val="20"/>
        </w:rPr>
      </w:pPr>
      <w:r w:rsidRPr="00770EBB">
        <w:rPr>
          <w:sz w:val="20"/>
          <w:szCs w:val="20"/>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Drainage and Transportation Information Sheet to the </w:t>
      </w:r>
      <w:hyperlink r:id="rId8" w:history="1">
        <w:r w:rsidRPr="00770EBB">
          <w:rPr>
            <w:sz w:val="20"/>
            <w:szCs w:val="20"/>
          </w:rPr>
          <w:t>PLNDRS@cabq.gov</w:t>
        </w:r>
      </w:hyperlink>
      <w:r w:rsidRPr="00770EBB">
        <w:rPr>
          <w:sz w:val="20"/>
          <w:szCs w:val="20"/>
        </w:rPr>
        <w:t xml:space="preserve"> for log in and evaluation by Transportation. </w:t>
      </w:r>
    </w:p>
    <w:p w:rsidR="00770EBB" w:rsidRPr="00770EBB" w:rsidRDefault="00770EBB" w:rsidP="00770EBB">
      <w:pPr>
        <w:pStyle w:val="BodyText"/>
        <w:rPr>
          <w:sz w:val="20"/>
          <w:szCs w:val="20"/>
        </w:rPr>
      </w:pPr>
      <w:r w:rsidRPr="00770EBB">
        <w:rPr>
          <w:sz w:val="20"/>
          <w:szCs w:val="20"/>
        </w:rPr>
        <w:t>Once verification of certification is completed and approved, notification will be made to Building Safety to issue Final C.O.  To confirm that a final C.O. has been issued, call Building Safety at 924-3690.</w:t>
      </w:r>
    </w:p>
    <w:p w:rsidR="00770EBB" w:rsidRPr="00D324B1" w:rsidRDefault="009B5010" w:rsidP="00770EBB">
      <w:pPr>
        <w:pStyle w:val="BodyText"/>
        <w:rPr>
          <w:sz w:val="20"/>
          <w:szCs w:val="20"/>
        </w:rPr>
      </w:pPr>
      <w:r w:rsidRPr="00D324B1">
        <w:rPr>
          <w:sz w:val="20"/>
          <w:szCs w:val="20"/>
        </w:rPr>
        <w:t xml:space="preserve">If you have any questions, please contact me at (505) 924-3362. </w:t>
      </w:r>
    </w:p>
    <w:p w:rsidR="009B5010" w:rsidRPr="00D324B1" w:rsidRDefault="009B5010" w:rsidP="009B5010">
      <w:pPr>
        <w:pStyle w:val="BodyText"/>
        <w:rPr>
          <w:sz w:val="20"/>
          <w:szCs w:val="20"/>
        </w:rPr>
      </w:pPr>
    </w:p>
    <w:p w:rsidR="009B5010" w:rsidRPr="00D324B1" w:rsidRDefault="009B5010" w:rsidP="009B5010">
      <w:pPr>
        <w:rPr>
          <w:sz w:val="20"/>
          <w:szCs w:val="20"/>
        </w:rPr>
      </w:pPr>
      <w:r w:rsidRPr="00D324B1">
        <w:rPr>
          <w:sz w:val="20"/>
          <w:szCs w:val="20"/>
        </w:rPr>
        <w:t>Sincerely,</w:t>
      </w:r>
    </w:p>
    <w:p w:rsidR="009B5010" w:rsidRPr="00D324B1" w:rsidRDefault="009C13B7" w:rsidP="009B5010">
      <w:pPr>
        <w:rPr>
          <w:sz w:val="20"/>
          <w:szCs w:val="20"/>
        </w:rPr>
      </w:pPr>
      <w:r w:rsidRPr="00D324B1">
        <w:rPr>
          <w:noProof/>
          <w:sz w:val="20"/>
          <w:szCs w:val="20"/>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9">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D324B1" w:rsidRDefault="009B5010" w:rsidP="009B5010">
      <w:pPr>
        <w:tabs>
          <w:tab w:val="left" w:pos="540"/>
        </w:tabs>
        <w:rPr>
          <w:sz w:val="20"/>
          <w:szCs w:val="20"/>
          <w:rtl/>
        </w:rPr>
      </w:pPr>
    </w:p>
    <w:p w:rsidR="009B5010" w:rsidRPr="00D324B1" w:rsidRDefault="009B5010" w:rsidP="009B5010">
      <w:pPr>
        <w:tabs>
          <w:tab w:val="left" w:pos="540"/>
        </w:tabs>
        <w:rPr>
          <w:sz w:val="20"/>
          <w:szCs w:val="20"/>
        </w:rPr>
      </w:pPr>
      <w:r w:rsidRPr="00D324B1">
        <w:rPr>
          <w:sz w:val="20"/>
          <w:szCs w:val="20"/>
        </w:rPr>
        <w:t>Matt Grush, P.E.</w:t>
      </w:r>
    </w:p>
    <w:p w:rsidR="009B5010" w:rsidRPr="00D324B1" w:rsidRDefault="009B5010" w:rsidP="009B5010">
      <w:pPr>
        <w:tabs>
          <w:tab w:val="left" w:pos="540"/>
        </w:tabs>
        <w:rPr>
          <w:sz w:val="20"/>
          <w:szCs w:val="20"/>
        </w:rPr>
      </w:pPr>
      <w:r w:rsidRPr="00D324B1">
        <w:rPr>
          <w:sz w:val="20"/>
          <w:szCs w:val="20"/>
        </w:rPr>
        <w:t>Senior Engineer, Planning Dept.</w:t>
      </w:r>
    </w:p>
    <w:p w:rsidR="009B5010" w:rsidRPr="00D324B1" w:rsidRDefault="009B5010" w:rsidP="009B5010">
      <w:pPr>
        <w:tabs>
          <w:tab w:val="left" w:pos="540"/>
        </w:tabs>
        <w:rPr>
          <w:sz w:val="20"/>
          <w:szCs w:val="20"/>
        </w:rPr>
      </w:pPr>
      <w:r w:rsidRPr="00D324B1">
        <w:rPr>
          <w:sz w:val="20"/>
          <w:szCs w:val="20"/>
        </w:rPr>
        <w:t>Development Review Services</w:t>
      </w:r>
    </w:p>
    <w:p w:rsidR="009B5010" w:rsidRPr="00D324B1" w:rsidRDefault="009B5010" w:rsidP="009B5010">
      <w:pPr>
        <w:tabs>
          <w:tab w:val="left" w:pos="540"/>
        </w:tabs>
        <w:rPr>
          <w:sz w:val="20"/>
          <w:szCs w:val="20"/>
        </w:rPr>
      </w:pPr>
    </w:p>
    <w:p w:rsidR="00D10056" w:rsidRDefault="009B5010" w:rsidP="009B5010">
      <w:pPr>
        <w:rPr>
          <w:sz w:val="20"/>
          <w:szCs w:val="20"/>
        </w:rPr>
      </w:pPr>
      <w:r w:rsidRPr="00D324B1">
        <w:rPr>
          <w:sz w:val="20"/>
          <w:szCs w:val="20"/>
        </w:rPr>
        <w:t>C:</w:t>
      </w:r>
      <w:r w:rsidRPr="00D324B1">
        <w:rPr>
          <w:sz w:val="20"/>
          <w:szCs w:val="20"/>
        </w:rPr>
        <w:tab/>
        <w:t>CO Clerk, File</w:t>
      </w: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9B5010" w:rsidRPr="00D10056" w:rsidRDefault="00C82576" w:rsidP="00C82576">
      <w:pPr>
        <w:tabs>
          <w:tab w:val="left" w:pos="6500"/>
        </w:tabs>
        <w:rPr>
          <w:sz w:val="20"/>
          <w:szCs w:val="20"/>
        </w:rPr>
      </w:pPr>
      <w:r>
        <w:rPr>
          <w:sz w:val="20"/>
          <w:szCs w:val="20"/>
        </w:rPr>
        <w:tab/>
      </w:r>
    </w:p>
    <w:sectPr w:rsidR="009B5010" w:rsidRPr="00D10056" w:rsidSect="00EA626D">
      <w:headerReference w:type="even" r:id="rId10"/>
      <w:headerReference w:type="default" r:id="rId11"/>
      <w:footerReference w:type="even" r:id="rId12"/>
      <w:footerReference w:type="default" r:id="rId13"/>
      <w:headerReference w:type="first" r:id="rId14"/>
      <w:footerReference w:type="first" r:id="rId15"/>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2B6" w:rsidRDefault="003102B6" w:rsidP="00D45A14">
      <w:r>
        <w:separator/>
      </w:r>
    </w:p>
  </w:endnote>
  <w:endnote w:type="continuationSeparator" w:id="0">
    <w:p w:rsidR="003102B6" w:rsidRDefault="003102B6"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EBB" w:rsidRDefault="00770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5708F9" w:rsidRDefault="00C82576" w:rsidP="00C82576">
        <w:pPr>
          <w:pStyle w:val="InsideAddress"/>
          <w:rPr>
            <w:rFonts w:ascii="Calibri" w:eastAsiaTheme="minorHAnsi" w:hAnsi="Calibri"/>
            <w:sz w:val="16"/>
            <w:szCs w:val="16"/>
          </w:rPr>
        </w:pPr>
        <w:r>
          <w:rPr>
            <w:rFonts w:ascii="Calibri" w:eastAsiaTheme="minorHAnsi" w:hAnsi="Calibri"/>
            <w:sz w:val="16"/>
            <w:szCs w:val="16"/>
          </w:rPr>
          <w:t xml:space="preserve">Dutch Brothers </w:t>
        </w:r>
        <w:r w:rsidR="00770EBB">
          <w:rPr>
            <w:rFonts w:ascii="Calibri" w:eastAsiaTheme="minorHAnsi" w:hAnsi="Calibri"/>
            <w:sz w:val="16"/>
            <w:szCs w:val="16"/>
          </w:rPr>
          <w:t>220 98</w:t>
        </w:r>
        <w:r w:rsidR="00770EBB" w:rsidRPr="00770EBB">
          <w:rPr>
            <w:rFonts w:ascii="Calibri" w:eastAsiaTheme="minorHAnsi" w:hAnsi="Calibri"/>
            <w:sz w:val="16"/>
            <w:szCs w:val="16"/>
            <w:vertAlign w:val="superscript"/>
          </w:rPr>
          <w:t>th</w:t>
        </w:r>
        <w:r w:rsidR="00770EBB">
          <w:rPr>
            <w:rFonts w:ascii="Calibri" w:eastAsiaTheme="minorHAnsi" w:hAnsi="Calibri"/>
            <w:sz w:val="16"/>
            <w:szCs w:val="16"/>
          </w:rPr>
          <w:t xml:space="preserve"> STNW</w:t>
        </w:r>
        <w:r>
          <w:rPr>
            <w:rFonts w:ascii="Calibri" w:eastAsiaTheme="minorHAnsi" w:hAnsi="Calibri"/>
            <w:sz w:val="16"/>
            <w:szCs w:val="16"/>
          </w:rPr>
          <w:t xml:space="preserve"> </w:t>
        </w:r>
        <w:r w:rsidR="009C13B7" w:rsidRPr="005708F9">
          <w:rPr>
            <w:rFonts w:ascii="Calibri" w:eastAsiaTheme="minorHAnsi" w:hAnsi="Calibri"/>
            <w:sz w:val="16"/>
            <w:szCs w:val="16"/>
          </w:rPr>
          <w:t xml:space="preserve">Traffic Circulation Layout </w:t>
        </w:r>
        <w:r w:rsidR="003B4C18">
          <w:rPr>
            <w:rFonts w:ascii="Calibri" w:eastAsiaTheme="minorHAnsi" w:hAnsi="Calibri"/>
            <w:sz w:val="16"/>
            <w:szCs w:val="16"/>
          </w:rPr>
          <w:t>approval</w:t>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sidR="009C13B7" w:rsidRPr="005708F9">
          <w:rPr>
            <w:rFonts w:ascii="Calibri" w:eastAsiaTheme="minorHAnsi" w:hAnsi="Calibri"/>
            <w:sz w:val="16"/>
            <w:szCs w:val="16"/>
          </w:rPr>
          <w:tab/>
        </w:r>
        <w:bookmarkStart w:id="0" w:name="_GoBack"/>
        <w:bookmarkEnd w:id="0"/>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EBB" w:rsidRDefault="0077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2B6" w:rsidRDefault="003102B6" w:rsidP="00D45A14">
      <w:r>
        <w:separator/>
      </w:r>
    </w:p>
  </w:footnote>
  <w:footnote w:type="continuationSeparator" w:id="0">
    <w:p w:rsidR="003102B6" w:rsidRDefault="003102B6"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EBB" w:rsidRDefault="00770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26392E" w:rsidP="003B08CA">
    <w:pPr>
      <w:ind w:left="-720"/>
      <w:rPr>
        <w:rFonts w:ascii="Times New Roman" w:hAnsi="Times New Roman"/>
      </w:rPr>
    </w:pPr>
    <w:r>
      <w:rPr>
        <w:rFonts w:ascii="Times New Roman" w:hAnsi="Times New Roman"/>
      </w:rPr>
      <w:t>Alan Varela</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EBB" w:rsidRDefault="00770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2B2"/>
    <w:multiLevelType w:val="hybridMultilevel"/>
    <w:tmpl w:val="4B42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6"/>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8"/>
  </w:num>
  <w:num w:numId="20">
    <w:abstractNumId w:val="21"/>
  </w:num>
  <w:num w:numId="21">
    <w:abstractNumId w:val="24"/>
  </w:num>
  <w:num w:numId="22">
    <w:abstractNumId w:val="1"/>
  </w:num>
  <w:num w:numId="23">
    <w:abstractNumId w:val="22"/>
  </w:num>
  <w:num w:numId="24">
    <w:abstractNumId w:val="5"/>
  </w:num>
  <w:num w:numId="25">
    <w:abstractNumId w:val="17"/>
  </w:num>
  <w:num w:numId="26">
    <w:abstractNumId w:val="20"/>
  </w:num>
  <w:num w:numId="27">
    <w:abstractNumId w:val="23"/>
  </w:num>
  <w:num w:numId="28">
    <w:abstractNumId w:val="26"/>
  </w:num>
  <w:num w:numId="29">
    <w:abstractNumId w:val="31"/>
  </w:num>
  <w:num w:numId="30">
    <w:abstractNumId w:val="32"/>
  </w:num>
  <w:num w:numId="31">
    <w:abstractNumId w:val="6"/>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26E45"/>
    <w:rsid w:val="00034E51"/>
    <w:rsid w:val="0003606A"/>
    <w:rsid w:val="00040A4B"/>
    <w:rsid w:val="00044991"/>
    <w:rsid w:val="00050E5E"/>
    <w:rsid w:val="000702D2"/>
    <w:rsid w:val="00070CB6"/>
    <w:rsid w:val="00077759"/>
    <w:rsid w:val="000779A4"/>
    <w:rsid w:val="00087557"/>
    <w:rsid w:val="000B0CAE"/>
    <w:rsid w:val="000C0088"/>
    <w:rsid w:val="000C1C10"/>
    <w:rsid w:val="000C32D3"/>
    <w:rsid w:val="000D24D6"/>
    <w:rsid w:val="000D695E"/>
    <w:rsid w:val="000F3B53"/>
    <w:rsid w:val="00102CF0"/>
    <w:rsid w:val="00112011"/>
    <w:rsid w:val="00113B2E"/>
    <w:rsid w:val="001260E0"/>
    <w:rsid w:val="0013023A"/>
    <w:rsid w:val="001401AC"/>
    <w:rsid w:val="001766C0"/>
    <w:rsid w:val="00196695"/>
    <w:rsid w:val="001A0CCE"/>
    <w:rsid w:val="001E66BF"/>
    <w:rsid w:val="001F3260"/>
    <w:rsid w:val="001F581A"/>
    <w:rsid w:val="00225107"/>
    <w:rsid w:val="002334D2"/>
    <w:rsid w:val="0026392E"/>
    <w:rsid w:val="002744F7"/>
    <w:rsid w:val="002B009B"/>
    <w:rsid w:val="002B3EFF"/>
    <w:rsid w:val="002B6FBA"/>
    <w:rsid w:val="002D4025"/>
    <w:rsid w:val="002D44D2"/>
    <w:rsid w:val="002D64B8"/>
    <w:rsid w:val="002E456C"/>
    <w:rsid w:val="002F5767"/>
    <w:rsid w:val="00305235"/>
    <w:rsid w:val="003102B6"/>
    <w:rsid w:val="00317FC5"/>
    <w:rsid w:val="00332276"/>
    <w:rsid w:val="00343E6E"/>
    <w:rsid w:val="00344946"/>
    <w:rsid w:val="0034744F"/>
    <w:rsid w:val="003672CA"/>
    <w:rsid w:val="00371A6D"/>
    <w:rsid w:val="00377179"/>
    <w:rsid w:val="00383959"/>
    <w:rsid w:val="0038727B"/>
    <w:rsid w:val="003879CB"/>
    <w:rsid w:val="00391360"/>
    <w:rsid w:val="003B08CA"/>
    <w:rsid w:val="003B4C18"/>
    <w:rsid w:val="003C76BE"/>
    <w:rsid w:val="003F0E42"/>
    <w:rsid w:val="003F65C2"/>
    <w:rsid w:val="004007E9"/>
    <w:rsid w:val="00411209"/>
    <w:rsid w:val="0041513F"/>
    <w:rsid w:val="00420248"/>
    <w:rsid w:val="00425960"/>
    <w:rsid w:val="004272A9"/>
    <w:rsid w:val="00434D97"/>
    <w:rsid w:val="00450E4C"/>
    <w:rsid w:val="004511AC"/>
    <w:rsid w:val="004535CE"/>
    <w:rsid w:val="00456F9C"/>
    <w:rsid w:val="00490F9E"/>
    <w:rsid w:val="004B41BB"/>
    <w:rsid w:val="004B57BF"/>
    <w:rsid w:val="004B5B19"/>
    <w:rsid w:val="004B78FE"/>
    <w:rsid w:val="004F2695"/>
    <w:rsid w:val="004F43E7"/>
    <w:rsid w:val="00501F4D"/>
    <w:rsid w:val="005115BD"/>
    <w:rsid w:val="00516012"/>
    <w:rsid w:val="00542C5D"/>
    <w:rsid w:val="00543D8D"/>
    <w:rsid w:val="00547362"/>
    <w:rsid w:val="005545BA"/>
    <w:rsid w:val="00560FA9"/>
    <w:rsid w:val="00564BF3"/>
    <w:rsid w:val="00570465"/>
    <w:rsid w:val="005708F9"/>
    <w:rsid w:val="005808AD"/>
    <w:rsid w:val="00587C00"/>
    <w:rsid w:val="00595EFF"/>
    <w:rsid w:val="005A182C"/>
    <w:rsid w:val="005A3A3B"/>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67A0F"/>
    <w:rsid w:val="006741E7"/>
    <w:rsid w:val="00675113"/>
    <w:rsid w:val="00687B5D"/>
    <w:rsid w:val="00692513"/>
    <w:rsid w:val="006C5EBD"/>
    <w:rsid w:val="006C6B9D"/>
    <w:rsid w:val="006E79E7"/>
    <w:rsid w:val="006E7C3A"/>
    <w:rsid w:val="006F25E4"/>
    <w:rsid w:val="0072012B"/>
    <w:rsid w:val="00722706"/>
    <w:rsid w:val="00722993"/>
    <w:rsid w:val="00722E0A"/>
    <w:rsid w:val="007426F2"/>
    <w:rsid w:val="00743017"/>
    <w:rsid w:val="0075329C"/>
    <w:rsid w:val="007539EE"/>
    <w:rsid w:val="00766E17"/>
    <w:rsid w:val="00770EBB"/>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2160"/>
    <w:rsid w:val="00986575"/>
    <w:rsid w:val="009B29C0"/>
    <w:rsid w:val="009B5010"/>
    <w:rsid w:val="009C13B7"/>
    <w:rsid w:val="009C5574"/>
    <w:rsid w:val="009C6FBB"/>
    <w:rsid w:val="009D330A"/>
    <w:rsid w:val="009D45AE"/>
    <w:rsid w:val="009D7D8A"/>
    <w:rsid w:val="009F7147"/>
    <w:rsid w:val="00A05629"/>
    <w:rsid w:val="00A134AC"/>
    <w:rsid w:val="00A141AC"/>
    <w:rsid w:val="00A22CD2"/>
    <w:rsid w:val="00A273D3"/>
    <w:rsid w:val="00A416B3"/>
    <w:rsid w:val="00A4736C"/>
    <w:rsid w:val="00A561EA"/>
    <w:rsid w:val="00A610BD"/>
    <w:rsid w:val="00A6589C"/>
    <w:rsid w:val="00A717E5"/>
    <w:rsid w:val="00A867D0"/>
    <w:rsid w:val="00A86D5F"/>
    <w:rsid w:val="00A96D97"/>
    <w:rsid w:val="00A97D5A"/>
    <w:rsid w:val="00AC3BB1"/>
    <w:rsid w:val="00AC4148"/>
    <w:rsid w:val="00AC54DD"/>
    <w:rsid w:val="00AD04B6"/>
    <w:rsid w:val="00AF5CC5"/>
    <w:rsid w:val="00B365F7"/>
    <w:rsid w:val="00B40D2E"/>
    <w:rsid w:val="00B4110A"/>
    <w:rsid w:val="00B76FB6"/>
    <w:rsid w:val="00B827C0"/>
    <w:rsid w:val="00B93B95"/>
    <w:rsid w:val="00BA1C6C"/>
    <w:rsid w:val="00BA7BF6"/>
    <w:rsid w:val="00BB0691"/>
    <w:rsid w:val="00BC36E5"/>
    <w:rsid w:val="00BC457E"/>
    <w:rsid w:val="00BC45EE"/>
    <w:rsid w:val="00BC54EF"/>
    <w:rsid w:val="00BF468A"/>
    <w:rsid w:val="00C003EC"/>
    <w:rsid w:val="00C029A8"/>
    <w:rsid w:val="00C05BC2"/>
    <w:rsid w:val="00C11848"/>
    <w:rsid w:val="00C12EBE"/>
    <w:rsid w:val="00C16256"/>
    <w:rsid w:val="00C334A5"/>
    <w:rsid w:val="00C3535F"/>
    <w:rsid w:val="00C41C99"/>
    <w:rsid w:val="00C46A57"/>
    <w:rsid w:val="00C56576"/>
    <w:rsid w:val="00C619D1"/>
    <w:rsid w:val="00C61B65"/>
    <w:rsid w:val="00C65673"/>
    <w:rsid w:val="00C81A00"/>
    <w:rsid w:val="00C821A7"/>
    <w:rsid w:val="00C82576"/>
    <w:rsid w:val="00C852F9"/>
    <w:rsid w:val="00C950A6"/>
    <w:rsid w:val="00CA13D4"/>
    <w:rsid w:val="00CA7934"/>
    <w:rsid w:val="00CB4CF6"/>
    <w:rsid w:val="00CC13CA"/>
    <w:rsid w:val="00CD0EDE"/>
    <w:rsid w:val="00CD4CF3"/>
    <w:rsid w:val="00CE19DC"/>
    <w:rsid w:val="00CE48F4"/>
    <w:rsid w:val="00CF245A"/>
    <w:rsid w:val="00D05584"/>
    <w:rsid w:val="00D10056"/>
    <w:rsid w:val="00D205C8"/>
    <w:rsid w:val="00D324B1"/>
    <w:rsid w:val="00D45A14"/>
    <w:rsid w:val="00D527FC"/>
    <w:rsid w:val="00D6239E"/>
    <w:rsid w:val="00D658B2"/>
    <w:rsid w:val="00D90DD7"/>
    <w:rsid w:val="00DA1734"/>
    <w:rsid w:val="00DA5C13"/>
    <w:rsid w:val="00DC0151"/>
    <w:rsid w:val="00DC104A"/>
    <w:rsid w:val="00DE7085"/>
    <w:rsid w:val="00DE7E81"/>
    <w:rsid w:val="00E01113"/>
    <w:rsid w:val="00E23C78"/>
    <w:rsid w:val="00E27FBF"/>
    <w:rsid w:val="00E324CA"/>
    <w:rsid w:val="00E42949"/>
    <w:rsid w:val="00E44313"/>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405C6"/>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E469B"/>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 w:id="17888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24AF-DB8E-4959-BA0C-605DA23E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54</cp:revision>
  <cp:lastPrinted>2020-12-30T22:24:00Z</cp:lastPrinted>
  <dcterms:created xsi:type="dcterms:W3CDTF">2020-03-20T19:01:00Z</dcterms:created>
  <dcterms:modified xsi:type="dcterms:W3CDTF">2023-02-14T20:50:00Z</dcterms:modified>
</cp:coreProperties>
</file>