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B338" w14:textId="77777777" w:rsidR="004807EA" w:rsidRDefault="004807EA">
      <w:pPr>
        <w:pStyle w:val="BodyText"/>
        <w:spacing w:before="9"/>
        <w:rPr>
          <w:rFonts w:ascii="Times New Roman"/>
          <w:sz w:val="8"/>
        </w:rPr>
      </w:pPr>
    </w:p>
    <w:p w14:paraId="60815FA1" w14:textId="77777777" w:rsidR="004807EA" w:rsidRDefault="00000000">
      <w:pPr>
        <w:spacing w:before="91"/>
        <w:ind w:right="643"/>
        <w:jc w:val="right"/>
        <w:rPr>
          <w:rFonts w:ascii="Times New Roman"/>
          <w:i/>
          <w:sz w:val="20"/>
        </w:rPr>
      </w:pPr>
      <w:r>
        <w:rPr>
          <w:rFonts w:ascii="Times New Roman"/>
          <w:i/>
          <w:sz w:val="20"/>
        </w:rPr>
        <w:t>Mayor Timothy M. Keller</w:t>
      </w:r>
    </w:p>
    <w:p w14:paraId="5E3EA018" w14:textId="77777777" w:rsidR="004807EA" w:rsidRDefault="004807EA">
      <w:pPr>
        <w:pStyle w:val="BodyText"/>
        <w:rPr>
          <w:rFonts w:ascii="Times New Roman"/>
          <w:i/>
          <w:sz w:val="20"/>
        </w:rPr>
      </w:pPr>
    </w:p>
    <w:p w14:paraId="2390952F" w14:textId="77777777" w:rsidR="004807EA" w:rsidRDefault="00000000">
      <w:pPr>
        <w:pStyle w:val="BodyText"/>
        <w:spacing w:before="30" w:line="506" w:lineRule="exact"/>
        <w:ind w:left="1540" w:right="7882"/>
      </w:pPr>
      <w:r>
        <w:t xml:space="preserve">January 2, </w:t>
      </w:r>
      <w:proofErr w:type="gramStart"/>
      <w:r>
        <w:t>2024</w:t>
      </w:r>
      <w:proofErr w:type="gramEnd"/>
      <w:r>
        <w:t xml:space="preserve"> Dave Aube</w:t>
      </w:r>
    </w:p>
    <w:p w14:paraId="7CB7E517" w14:textId="77777777" w:rsidR="004807EA" w:rsidRDefault="00000000">
      <w:pPr>
        <w:pStyle w:val="BodyText"/>
        <w:spacing w:line="200" w:lineRule="exact"/>
        <w:ind w:left="1539"/>
      </w:pPr>
      <w:r>
        <w:t>Thompson Engineering Consultants, Inc.</w:t>
      </w:r>
    </w:p>
    <w:p w14:paraId="35DCAC53" w14:textId="77777777" w:rsidR="004807EA" w:rsidRDefault="00000000">
      <w:pPr>
        <w:pStyle w:val="BodyText"/>
        <w:spacing w:line="252" w:lineRule="exact"/>
        <w:ind w:left="1540"/>
      </w:pPr>
      <w:r>
        <w:t>PO Box 65760</w:t>
      </w:r>
    </w:p>
    <w:p w14:paraId="6DCBC77D" w14:textId="77777777" w:rsidR="004807EA" w:rsidRDefault="00000000">
      <w:pPr>
        <w:pStyle w:val="BodyText"/>
        <w:spacing w:before="1"/>
        <w:ind w:left="1539"/>
      </w:pPr>
      <w:r>
        <w:t>Albuquerque, NM 87193</w:t>
      </w:r>
    </w:p>
    <w:p w14:paraId="3DB0F05C" w14:textId="77777777" w:rsidR="004807EA" w:rsidRDefault="004807EA">
      <w:pPr>
        <w:pStyle w:val="BodyText"/>
        <w:spacing w:before="9"/>
        <w:rPr>
          <w:sz w:val="21"/>
        </w:rPr>
      </w:pPr>
    </w:p>
    <w:p w14:paraId="4801CD44" w14:textId="77777777" w:rsidR="004807EA" w:rsidRDefault="00000000">
      <w:pPr>
        <w:pStyle w:val="Heading1"/>
        <w:tabs>
          <w:tab w:val="left" w:pos="2260"/>
        </w:tabs>
      </w:pPr>
      <w:r>
        <w:t>Re</w:t>
      </w:r>
      <w:r>
        <w:rPr>
          <w:b w:val="0"/>
        </w:rPr>
        <w:t>:</w:t>
      </w:r>
      <w:r>
        <w:rPr>
          <w:b w:val="0"/>
        </w:rPr>
        <w:tab/>
      </w:r>
      <w:r>
        <w:t>2900</w:t>
      </w:r>
      <w:r>
        <w:rPr>
          <w:spacing w:val="-1"/>
        </w:rPr>
        <w:t xml:space="preserve"> </w:t>
      </w:r>
      <w:r>
        <w:t>Central</w:t>
      </w:r>
    </w:p>
    <w:p w14:paraId="082C8D5D" w14:textId="77777777" w:rsidR="004807EA" w:rsidRDefault="00000000">
      <w:pPr>
        <w:spacing w:before="2"/>
        <w:ind w:left="2260" w:right="6075"/>
        <w:rPr>
          <w:b/>
        </w:rPr>
      </w:pPr>
      <w:r>
        <w:rPr>
          <w:b/>
        </w:rPr>
        <w:t>2900 Central Ave. SE Traffic Circulation Layout</w:t>
      </w:r>
    </w:p>
    <w:p w14:paraId="3037CC3A" w14:textId="77777777" w:rsidR="004807EA" w:rsidRDefault="00000000">
      <w:pPr>
        <w:pStyle w:val="BodyText"/>
        <w:spacing w:line="477" w:lineRule="auto"/>
        <w:ind w:left="1540" w:right="4717" w:firstLine="719"/>
      </w:pPr>
      <w:r>
        <w:t>Engineer’s Stamp 12-01-23 (K16-D009A) Dear Mr. Aube,</w:t>
      </w:r>
    </w:p>
    <w:p w14:paraId="67A2A3AF" w14:textId="77777777" w:rsidR="004807EA" w:rsidRDefault="004807EA">
      <w:pPr>
        <w:spacing w:line="477" w:lineRule="auto"/>
        <w:sectPr w:rsidR="004807EA" w:rsidSect="00FE1BC9">
          <w:headerReference w:type="default" r:id="rId7"/>
          <w:footerReference w:type="default" r:id="rId8"/>
          <w:type w:val="continuous"/>
          <w:pgSz w:w="12240" w:h="15840"/>
          <w:pgMar w:top="2180" w:right="600" w:bottom="580" w:left="620" w:header="360" w:footer="380" w:gutter="0"/>
          <w:pgNumType w:start="1"/>
          <w:cols w:space="720"/>
        </w:sectPr>
      </w:pPr>
    </w:p>
    <w:p w14:paraId="656E6FE0" w14:textId="77777777" w:rsidR="004807EA" w:rsidRDefault="004807EA">
      <w:pPr>
        <w:pStyle w:val="BodyText"/>
        <w:rPr>
          <w:sz w:val="20"/>
        </w:rPr>
      </w:pPr>
    </w:p>
    <w:p w14:paraId="58C6D584" w14:textId="77777777" w:rsidR="004807EA" w:rsidRDefault="004807EA">
      <w:pPr>
        <w:pStyle w:val="BodyText"/>
        <w:rPr>
          <w:sz w:val="20"/>
        </w:rPr>
      </w:pPr>
    </w:p>
    <w:p w14:paraId="5EFA0D6E" w14:textId="77777777" w:rsidR="004807EA" w:rsidRDefault="004807EA">
      <w:pPr>
        <w:pStyle w:val="BodyText"/>
        <w:rPr>
          <w:sz w:val="20"/>
        </w:rPr>
      </w:pPr>
    </w:p>
    <w:p w14:paraId="39E2250E" w14:textId="77777777" w:rsidR="004807EA" w:rsidRDefault="004807EA">
      <w:pPr>
        <w:pStyle w:val="BodyText"/>
        <w:rPr>
          <w:sz w:val="20"/>
        </w:rPr>
      </w:pPr>
    </w:p>
    <w:p w14:paraId="33B459BC" w14:textId="77777777" w:rsidR="004807EA" w:rsidRDefault="004807EA">
      <w:pPr>
        <w:pStyle w:val="BodyText"/>
        <w:spacing w:before="7"/>
      </w:pPr>
    </w:p>
    <w:p w14:paraId="28E35E5C" w14:textId="77777777" w:rsidR="004807EA" w:rsidRDefault="00000000">
      <w:pPr>
        <w:ind w:left="107"/>
        <w:rPr>
          <w:rFonts w:ascii="Times New Roman"/>
          <w:sz w:val="18"/>
        </w:rPr>
      </w:pPr>
      <w:r>
        <w:rPr>
          <w:rFonts w:ascii="Times New Roman"/>
          <w:color w:val="404040"/>
          <w:sz w:val="18"/>
        </w:rPr>
        <w:t>PO Box</w:t>
      </w:r>
      <w:r>
        <w:rPr>
          <w:rFonts w:ascii="Times New Roman"/>
          <w:color w:val="404040"/>
          <w:spacing w:val="-5"/>
          <w:sz w:val="18"/>
        </w:rPr>
        <w:t xml:space="preserve"> </w:t>
      </w:r>
      <w:r>
        <w:rPr>
          <w:rFonts w:ascii="Times New Roman"/>
          <w:color w:val="404040"/>
          <w:sz w:val="18"/>
        </w:rPr>
        <w:t>1293</w:t>
      </w:r>
    </w:p>
    <w:p w14:paraId="35A7B9D4" w14:textId="77777777" w:rsidR="004807EA" w:rsidRDefault="004807EA">
      <w:pPr>
        <w:pStyle w:val="BodyText"/>
        <w:rPr>
          <w:rFonts w:ascii="Times New Roman"/>
          <w:sz w:val="20"/>
        </w:rPr>
      </w:pPr>
    </w:p>
    <w:p w14:paraId="7E90BBA6" w14:textId="77777777" w:rsidR="004807EA" w:rsidRDefault="004807EA">
      <w:pPr>
        <w:pStyle w:val="BodyText"/>
        <w:rPr>
          <w:rFonts w:ascii="Times New Roman"/>
          <w:sz w:val="20"/>
        </w:rPr>
      </w:pPr>
    </w:p>
    <w:p w14:paraId="117BD402" w14:textId="77777777" w:rsidR="004807EA" w:rsidRDefault="004807EA">
      <w:pPr>
        <w:pStyle w:val="BodyText"/>
        <w:rPr>
          <w:rFonts w:ascii="Times New Roman"/>
          <w:sz w:val="23"/>
        </w:rPr>
      </w:pPr>
    </w:p>
    <w:p w14:paraId="5680F836" w14:textId="77777777" w:rsidR="004807EA" w:rsidRDefault="00000000">
      <w:pPr>
        <w:ind w:left="107"/>
        <w:rPr>
          <w:rFonts w:ascii="Times New Roman"/>
          <w:sz w:val="18"/>
        </w:rPr>
      </w:pPr>
      <w:r>
        <w:rPr>
          <w:rFonts w:ascii="Times New Roman"/>
          <w:color w:val="404040"/>
          <w:sz w:val="18"/>
        </w:rPr>
        <w:t>Albuquerque</w:t>
      </w:r>
    </w:p>
    <w:p w14:paraId="2CBF2542" w14:textId="77777777" w:rsidR="004807EA" w:rsidRDefault="004807EA">
      <w:pPr>
        <w:pStyle w:val="BodyText"/>
        <w:rPr>
          <w:rFonts w:ascii="Times New Roman"/>
          <w:sz w:val="20"/>
        </w:rPr>
      </w:pPr>
    </w:p>
    <w:p w14:paraId="3C050F32" w14:textId="77777777" w:rsidR="004807EA" w:rsidRDefault="004807EA">
      <w:pPr>
        <w:pStyle w:val="BodyText"/>
        <w:rPr>
          <w:rFonts w:ascii="Times New Roman"/>
          <w:sz w:val="20"/>
        </w:rPr>
      </w:pPr>
    </w:p>
    <w:p w14:paraId="2924D02D" w14:textId="77777777" w:rsidR="004807EA" w:rsidRDefault="004807EA">
      <w:pPr>
        <w:pStyle w:val="BodyText"/>
        <w:spacing w:before="11"/>
        <w:rPr>
          <w:rFonts w:ascii="Times New Roman"/>
        </w:rPr>
      </w:pPr>
    </w:p>
    <w:p w14:paraId="04530E1E" w14:textId="77777777" w:rsidR="004807EA" w:rsidRDefault="00000000">
      <w:pPr>
        <w:ind w:left="107"/>
        <w:rPr>
          <w:rFonts w:ascii="Times New Roman"/>
          <w:sz w:val="18"/>
        </w:rPr>
      </w:pPr>
      <w:r>
        <w:rPr>
          <w:rFonts w:ascii="Times New Roman"/>
          <w:color w:val="404040"/>
          <w:sz w:val="18"/>
        </w:rPr>
        <w:t>NM 87103</w:t>
      </w:r>
    </w:p>
    <w:p w14:paraId="0151381E" w14:textId="77777777" w:rsidR="004807EA" w:rsidRDefault="004807EA">
      <w:pPr>
        <w:pStyle w:val="BodyText"/>
        <w:rPr>
          <w:rFonts w:ascii="Times New Roman"/>
          <w:sz w:val="20"/>
        </w:rPr>
      </w:pPr>
    </w:p>
    <w:p w14:paraId="23E2989D" w14:textId="77777777" w:rsidR="004807EA" w:rsidRDefault="004807EA">
      <w:pPr>
        <w:pStyle w:val="BodyText"/>
        <w:rPr>
          <w:rFonts w:ascii="Times New Roman"/>
          <w:sz w:val="20"/>
        </w:rPr>
      </w:pPr>
    </w:p>
    <w:p w14:paraId="47057DFA" w14:textId="77777777" w:rsidR="004807EA" w:rsidRDefault="004807EA">
      <w:pPr>
        <w:pStyle w:val="BodyText"/>
        <w:rPr>
          <w:rFonts w:ascii="Times New Roman"/>
          <w:sz w:val="23"/>
        </w:rPr>
      </w:pPr>
    </w:p>
    <w:p w14:paraId="38BEB4FA" w14:textId="77777777" w:rsidR="004807EA" w:rsidRDefault="00000000">
      <w:pPr>
        <w:ind w:left="107"/>
        <w:rPr>
          <w:rFonts w:ascii="Times New Roman"/>
          <w:sz w:val="18"/>
        </w:rPr>
      </w:pPr>
      <w:hyperlink r:id="rId9">
        <w:r>
          <w:rPr>
            <w:rFonts w:ascii="Times New Roman"/>
            <w:color w:val="404040"/>
            <w:sz w:val="18"/>
          </w:rPr>
          <w:t>www.cabq.gov</w:t>
        </w:r>
      </w:hyperlink>
    </w:p>
    <w:p w14:paraId="0731B231" w14:textId="77777777" w:rsidR="004807EA" w:rsidRDefault="00000000">
      <w:pPr>
        <w:pStyle w:val="BodyText"/>
        <w:spacing w:before="3"/>
        <w:ind w:left="107" w:right="165"/>
      </w:pPr>
      <w:r>
        <w:br w:type="column"/>
      </w:r>
      <w:r>
        <w:t>Based upon the information provided in your submittal received 12-20-23, the above referenced plan cannot be approved for Building Permit until the following comments are addressed:</w:t>
      </w:r>
    </w:p>
    <w:p w14:paraId="188DAD56" w14:textId="004836B0" w:rsidR="004807EA" w:rsidRDefault="00000000">
      <w:pPr>
        <w:pStyle w:val="ListParagraph"/>
        <w:numPr>
          <w:ilvl w:val="0"/>
          <w:numId w:val="1"/>
        </w:numPr>
        <w:tabs>
          <w:tab w:val="left" w:pos="841"/>
          <w:tab w:val="left" w:pos="842"/>
        </w:tabs>
        <w:spacing w:before="121"/>
        <w:ind w:right="131" w:hanging="547"/>
        <w:jc w:val="left"/>
      </w:pPr>
      <w:r>
        <w:t>Please show a vicinity map showing the location of the development in relation to streets and well-known</w:t>
      </w:r>
      <w:r>
        <w:rPr>
          <w:spacing w:val="1"/>
        </w:rPr>
        <w:t xml:space="preserve"> </w:t>
      </w:r>
      <w:r>
        <w:t>landmarks.</w:t>
      </w:r>
      <w:r w:rsidR="00183339">
        <w:t xml:space="preserve">  </w:t>
      </w:r>
      <w:r w:rsidR="0001463E" w:rsidRPr="0001463E">
        <w:rPr>
          <w:color w:val="FF0000"/>
        </w:rPr>
        <w:t xml:space="preserve">An </w:t>
      </w:r>
      <w:r w:rsidR="00183339" w:rsidRPr="00183339">
        <w:rPr>
          <w:color w:val="FF0000"/>
        </w:rPr>
        <w:t>Aerial with access routes had been included.</w:t>
      </w:r>
      <w:r w:rsidR="00183339">
        <w:t xml:space="preserve"> </w:t>
      </w:r>
    </w:p>
    <w:p w14:paraId="0E3F842D" w14:textId="6D66BF92" w:rsidR="004807EA" w:rsidRDefault="00000000">
      <w:pPr>
        <w:pStyle w:val="ListParagraph"/>
        <w:numPr>
          <w:ilvl w:val="0"/>
          <w:numId w:val="1"/>
        </w:numPr>
        <w:tabs>
          <w:tab w:val="left" w:pos="841"/>
          <w:tab w:val="left" w:pos="842"/>
        </w:tabs>
        <w:spacing w:before="120"/>
        <w:ind w:hanging="547"/>
        <w:jc w:val="left"/>
      </w:pPr>
      <w:r>
        <w:t>Identify all existing access easements and rights of way width</w:t>
      </w:r>
      <w:r>
        <w:rPr>
          <w:spacing w:val="-12"/>
        </w:rPr>
        <w:t xml:space="preserve"> </w:t>
      </w:r>
      <w:r>
        <w:t>dimensions.</w:t>
      </w:r>
      <w:r w:rsidR="00183339">
        <w:t xml:space="preserve">  </w:t>
      </w:r>
      <w:r w:rsidR="00183339" w:rsidRPr="00183339">
        <w:rPr>
          <w:color w:val="FF0000"/>
        </w:rPr>
        <w:t>All were already included and identified.</w:t>
      </w:r>
    </w:p>
    <w:p w14:paraId="35BE7436" w14:textId="50B6808D" w:rsidR="004807EA" w:rsidRDefault="00000000">
      <w:pPr>
        <w:pStyle w:val="ListParagraph"/>
        <w:numPr>
          <w:ilvl w:val="0"/>
          <w:numId w:val="1"/>
        </w:numPr>
        <w:tabs>
          <w:tab w:val="left" w:pos="841"/>
          <w:tab w:val="left" w:pos="842"/>
        </w:tabs>
        <w:ind w:hanging="547"/>
        <w:jc w:val="left"/>
      </w:pPr>
      <w:r>
        <w:t xml:space="preserve">Please provide </w:t>
      </w:r>
      <w:proofErr w:type="gramStart"/>
      <w:r>
        <w:t>shared</w:t>
      </w:r>
      <w:proofErr w:type="gramEnd"/>
      <w:r>
        <w:t xml:space="preserve"> parking agreement with east side</w:t>
      </w:r>
      <w:r>
        <w:rPr>
          <w:spacing w:val="-4"/>
        </w:rPr>
        <w:t xml:space="preserve"> </w:t>
      </w:r>
      <w:r>
        <w:t>property.</w:t>
      </w:r>
      <w:r w:rsidR="00183339">
        <w:t xml:space="preserve">  </w:t>
      </w:r>
      <w:r w:rsidR="00183339" w:rsidRPr="00183339">
        <w:rPr>
          <w:color w:val="FF0000"/>
        </w:rPr>
        <w:t xml:space="preserve">Walgreens has 52 parking spaces identified in their lease agreement.  Bosque Brewing as rights to 6 more in the shared parking lot.  This leaves 3 in the shared parking at are available to this development.  </w:t>
      </w:r>
    </w:p>
    <w:p w14:paraId="667D087E" w14:textId="2004E332" w:rsidR="004807EA" w:rsidRDefault="00000000">
      <w:pPr>
        <w:pStyle w:val="ListParagraph"/>
        <w:numPr>
          <w:ilvl w:val="0"/>
          <w:numId w:val="1"/>
        </w:numPr>
        <w:tabs>
          <w:tab w:val="left" w:pos="841"/>
          <w:tab w:val="left" w:pos="842"/>
        </w:tabs>
        <w:spacing w:before="122"/>
        <w:ind w:right="158" w:hanging="547"/>
        <w:jc w:val="left"/>
      </w:pPr>
      <w:r>
        <w:t xml:space="preserve">Due to </w:t>
      </w:r>
      <w:proofErr w:type="gramStart"/>
      <w:r>
        <w:t>proposed</w:t>
      </w:r>
      <w:proofErr w:type="gramEnd"/>
      <w:r>
        <w:t xml:space="preserve"> new site access and removing some parking spaces from the east side property, please submit shared access agreement and parking calculation. This documentation should demonstrate that the remaining parking spaces on the east property still meet the required standard. Also, please provide the width for this</w:t>
      </w:r>
      <w:r>
        <w:rPr>
          <w:spacing w:val="-36"/>
        </w:rPr>
        <w:t xml:space="preserve"> </w:t>
      </w:r>
      <w:r>
        <w:t>access.</w:t>
      </w:r>
    </w:p>
    <w:p w14:paraId="65BBB18C" w14:textId="62CB07BA" w:rsidR="004807EA" w:rsidRPr="00183339" w:rsidRDefault="00183339" w:rsidP="00183339">
      <w:pPr>
        <w:ind w:left="720" w:firstLine="294"/>
        <w:rPr>
          <w:color w:val="FF0000"/>
        </w:rPr>
        <w:sectPr w:rsidR="004807EA" w:rsidRPr="00183339" w:rsidSect="00FE1BC9">
          <w:type w:val="continuous"/>
          <w:pgSz w:w="12240" w:h="15840"/>
          <w:pgMar w:top="2180" w:right="600" w:bottom="580" w:left="620" w:header="720" w:footer="720" w:gutter="0"/>
          <w:cols w:num="2" w:space="720" w:equalWidth="0">
            <w:col w:w="1240" w:space="193"/>
            <w:col w:w="9587"/>
          </w:cols>
        </w:sectPr>
      </w:pPr>
      <w:r w:rsidRPr="00183339">
        <w:rPr>
          <w:noProof/>
          <w:color w:val="FF0000"/>
        </w:rPr>
        <w:drawing>
          <wp:anchor distT="0" distB="0" distL="0" distR="0" simplePos="0" relativeHeight="251658752" behindDoc="0" locked="0" layoutInCell="1" allowOverlap="1" wp14:anchorId="433DBDF3" wp14:editId="2584D61E">
            <wp:simplePos x="0" y="0"/>
            <wp:positionH relativeFrom="page">
              <wp:posOffset>1838325</wp:posOffset>
            </wp:positionH>
            <wp:positionV relativeFrom="paragraph">
              <wp:posOffset>218440</wp:posOffset>
            </wp:positionV>
            <wp:extent cx="2571750" cy="251792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571750" cy="2517924"/>
                    </a:xfrm>
                    <a:prstGeom prst="rect">
                      <a:avLst/>
                    </a:prstGeom>
                  </pic:spPr>
                </pic:pic>
              </a:graphicData>
            </a:graphic>
            <wp14:sizeRelH relativeFrom="margin">
              <wp14:pctWidth>0</wp14:pctWidth>
            </wp14:sizeRelH>
            <wp14:sizeRelV relativeFrom="margin">
              <wp14:pctHeight>0</wp14:pctHeight>
            </wp14:sizeRelV>
          </wp:anchor>
        </w:drawing>
      </w:r>
      <w:r w:rsidRPr="00183339">
        <w:rPr>
          <w:color w:val="FF0000"/>
        </w:rPr>
        <w:t>Dim ADDED</w:t>
      </w:r>
      <w:proofErr w:type="gramStart"/>
      <w:r w:rsidRPr="00183339">
        <w:rPr>
          <w:color w:val="FF0000"/>
        </w:rPr>
        <w:t xml:space="preserve">, </w:t>
      </w:r>
      <w:r w:rsidR="00405AE0">
        <w:rPr>
          <w:color w:val="FF0000"/>
        </w:rPr>
        <w:t>.</w:t>
      </w:r>
      <w:proofErr w:type="gramEnd"/>
      <w:r w:rsidR="00405AE0">
        <w:rPr>
          <w:color w:val="FF0000"/>
        </w:rPr>
        <w:t xml:space="preserve"> Parking need for Walgreens added.</w:t>
      </w:r>
    </w:p>
    <w:p w14:paraId="6C9737A6" w14:textId="77777777" w:rsidR="004807EA" w:rsidRDefault="004807EA">
      <w:pPr>
        <w:pStyle w:val="BodyText"/>
        <w:spacing w:before="9"/>
        <w:rPr>
          <w:sz w:val="8"/>
        </w:rPr>
      </w:pPr>
    </w:p>
    <w:p w14:paraId="003EDBD0" w14:textId="77777777" w:rsidR="004807EA" w:rsidRDefault="00000000">
      <w:pPr>
        <w:spacing w:before="91"/>
        <w:ind w:right="644"/>
        <w:jc w:val="right"/>
        <w:rPr>
          <w:rFonts w:ascii="Times New Roman"/>
          <w:i/>
          <w:sz w:val="20"/>
        </w:rPr>
      </w:pPr>
      <w:r>
        <w:rPr>
          <w:rFonts w:ascii="Times New Roman"/>
          <w:i/>
          <w:sz w:val="20"/>
        </w:rPr>
        <w:t>Mayor Timothy M. Keller</w:t>
      </w:r>
    </w:p>
    <w:p w14:paraId="06835B76" w14:textId="77777777" w:rsidR="004807EA" w:rsidRDefault="004807EA">
      <w:pPr>
        <w:pStyle w:val="BodyText"/>
        <w:rPr>
          <w:rFonts w:ascii="Times New Roman"/>
          <w:i/>
          <w:sz w:val="20"/>
        </w:rPr>
      </w:pPr>
    </w:p>
    <w:p w14:paraId="78586760" w14:textId="77777777" w:rsidR="004807EA" w:rsidRDefault="004807EA">
      <w:pPr>
        <w:pStyle w:val="BodyText"/>
        <w:spacing w:before="9"/>
        <w:rPr>
          <w:rFonts w:ascii="Times New Roman"/>
          <w:i/>
          <w:sz w:val="19"/>
        </w:rPr>
      </w:pPr>
    </w:p>
    <w:p w14:paraId="7282CE36" w14:textId="493AB20D" w:rsidR="004807EA" w:rsidRDefault="00000000">
      <w:pPr>
        <w:pStyle w:val="ListParagraph"/>
        <w:numPr>
          <w:ilvl w:val="0"/>
          <w:numId w:val="1"/>
        </w:numPr>
        <w:tabs>
          <w:tab w:val="left" w:pos="2275"/>
        </w:tabs>
        <w:spacing w:before="0"/>
        <w:ind w:left="2274" w:right="113" w:hanging="547"/>
        <w:jc w:val="both"/>
      </w:pPr>
      <w:r>
        <w:t xml:space="preserve">The ADA accessible parking sign must have the required language per 66-7-352.4C NMSA 1978 </w:t>
      </w:r>
      <w:r>
        <w:rPr>
          <w:b/>
        </w:rPr>
        <w:t xml:space="preserve">"Violators Are Subject to a Fine and/or Towing." </w:t>
      </w:r>
      <w:r>
        <w:t xml:space="preserve">Please call out </w:t>
      </w:r>
      <w:proofErr w:type="gramStart"/>
      <w:r>
        <w:t>detail</w:t>
      </w:r>
      <w:proofErr w:type="gramEnd"/>
      <w:r>
        <w:t xml:space="preserve"> and location of</w:t>
      </w:r>
      <w:r>
        <w:rPr>
          <w:spacing w:val="2"/>
        </w:rPr>
        <w:t xml:space="preserve"> </w:t>
      </w:r>
      <w:r>
        <w:t>signs.</w:t>
      </w:r>
      <w:r w:rsidR="00B1502D">
        <w:t xml:space="preserve">  </w:t>
      </w:r>
      <w:r w:rsidR="00B1502D" w:rsidRPr="00B1502D">
        <w:rPr>
          <w:color w:val="FF0000"/>
        </w:rPr>
        <w:t>On the plan prese refer to Keyed Notes 19 and 20.</w:t>
      </w:r>
      <w:r w:rsidR="00B1502D">
        <w:t xml:space="preserve">  </w:t>
      </w:r>
      <w:r w:rsidR="00B1502D" w:rsidRPr="00B1502D">
        <w:rPr>
          <w:color w:val="FF0000"/>
        </w:rPr>
        <w:t>Detail for sign replaced with NM standard sign.</w:t>
      </w:r>
    </w:p>
    <w:p w14:paraId="1F2DDCBD" w14:textId="5BA16D05" w:rsidR="004807EA" w:rsidRPr="00B1502D" w:rsidRDefault="00000000">
      <w:pPr>
        <w:pStyle w:val="ListParagraph"/>
        <w:numPr>
          <w:ilvl w:val="0"/>
          <w:numId w:val="1"/>
        </w:numPr>
        <w:tabs>
          <w:tab w:val="left" w:pos="2274"/>
          <w:tab w:val="left" w:pos="2275"/>
        </w:tabs>
        <w:spacing w:before="122"/>
        <w:ind w:left="2274" w:hanging="547"/>
        <w:jc w:val="left"/>
        <w:rPr>
          <w:color w:val="FF0000"/>
        </w:rPr>
      </w:pPr>
      <w:r>
        <w:rPr>
          <w:noProof/>
        </w:rPr>
        <w:drawing>
          <wp:anchor distT="0" distB="0" distL="0" distR="0" simplePos="0" relativeHeight="251658240" behindDoc="0" locked="0" layoutInCell="1" allowOverlap="1" wp14:anchorId="2EFA6A9B" wp14:editId="57D8904D">
            <wp:simplePos x="0" y="0"/>
            <wp:positionH relativeFrom="page">
              <wp:posOffset>1837689</wp:posOffset>
            </wp:positionH>
            <wp:positionV relativeFrom="paragraph">
              <wp:posOffset>313871</wp:posOffset>
            </wp:positionV>
            <wp:extent cx="1748665" cy="118557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748665" cy="1185576"/>
                    </a:xfrm>
                    <a:prstGeom prst="rect">
                      <a:avLst/>
                    </a:prstGeom>
                  </pic:spPr>
                </pic:pic>
              </a:graphicData>
            </a:graphic>
          </wp:anchor>
        </w:drawing>
      </w:r>
      <w:r>
        <w:t>Show on the site plan this sidewalk</w:t>
      </w:r>
      <w:r>
        <w:rPr>
          <w:spacing w:val="-3"/>
        </w:rPr>
        <w:t xml:space="preserve"> </w:t>
      </w:r>
      <w:r>
        <w:t>width.</w:t>
      </w:r>
      <w:r w:rsidR="00B1502D">
        <w:t xml:space="preserve">  </w:t>
      </w:r>
      <w:r w:rsidR="00B1502D" w:rsidRPr="00B1502D">
        <w:rPr>
          <w:color w:val="FF0000"/>
        </w:rPr>
        <w:t>Dimensions Added.</w:t>
      </w:r>
    </w:p>
    <w:p w14:paraId="3D7A0086" w14:textId="5C735C9D" w:rsidR="004807EA" w:rsidRDefault="00000000">
      <w:pPr>
        <w:pStyle w:val="ListParagraph"/>
        <w:numPr>
          <w:ilvl w:val="0"/>
          <w:numId w:val="1"/>
        </w:numPr>
        <w:tabs>
          <w:tab w:val="left" w:pos="2620"/>
        </w:tabs>
        <w:spacing w:before="114"/>
        <w:ind w:left="2619" w:right="681" w:hanging="359"/>
        <w:jc w:val="left"/>
      </w:pPr>
      <w:r>
        <w:t xml:space="preserve">Please remove any </w:t>
      </w:r>
      <w:proofErr w:type="spellStart"/>
      <w:r>
        <w:t>non related</w:t>
      </w:r>
      <w:proofErr w:type="spellEnd"/>
      <w:r>
        <w:t xml:space="preserve"> transportation details from sheet C502, such as details E1,2,</w:t>
      </w:r>
      <w:proofErr w:type="gramStart"/>
      <w:r>
        <w:t>3,D</w:t>
      </w:r>
      <w:proofErr w:type="gramEnd"/>
      <w:r>
        <w:t>5, and</w:t>
      </w:r>
      <w:r>
        <w:rPr>
          <w:spacing w:val="-1"/>
        </w:rPr>
        <w:t xml:space="preserve"> </w:t>
      </w:r>
      <w:r>
        <w:rPr>
          <w:spacing w:val="-2"/>
        </w:rPr>
        <w:t>A5.</w:t>
      </w:r>
      <w:r w:rsidR="003C538C">
        <w:rPr>
          <w:spacing w:val="-2"/>
        </w:rPr>
        <w:t xml:space="preserve">  </w:t>
      </w:r>
      <w:r w:rsidR="003C538C" w:rsidRPr="003C538C">
        <w:rPr>
          <w:color w:val="FF0000"/>
          <w:spacing w:val="-2"/>
        </w:rPr>
        <w:t>Details removed.</w:t>
      </w:r>
    </w:p>
    <w:p w14:paraId="0C72E18F" w14:textId="6A680853" w:rsidR="004807EA" w:rsidRDefault="00000000">
      <w:pPr>
        <w:pStyle w:val="ListParagraph"/>
        <w:numPr>
          <w:ilvl w:val="0"/>
          <w:numId w:val="1"/>
        </w:numPr>
        <w:tabs>
          <w:tab w:val="left" w:pos="2259"/>
          <w:tab w:val="left" w:pos="2260"/>
        </w:tabs>
        <w:spacing w:before="118"/>
        <w:ind w:left="2260" w:right="536" w:hanging="541"/>
        <w:jc w:val="left"/>
      </w:pPr>
      <w:r>
        <w:t>It appears there are two signs encroaching into right of way, either remove them or a revocable permit is</w:t>
      </w:r>
      <w:r>
        <w:rPr>
          <w:spacing w:val="-3"/>
        </w:rPr>
        <w:t xml:space="preserve"> </w:t>
      </w:r>
      <w:r>
        <w:t>required.</w:t>
      </w:r>
      <w:r w:rsidR="00B1502D">
        <w:t xml:space="preserve"> The first is a pre-1965 Pylon sign that is grandfather in, the second is the COA </w:t>
      </w:r>
      <w:proofErr w:type="spellStart"/>
      <w:r w:rsidR="00B1502D">
        <w:t>Nobb</w:t>
      </w:r>
      <w:proofErr w:type="spellEnd"/>
      <w:r w:rsidR="00B1502D">
        <w:t xml:space="preserve"> Hill Gateway Support within a defined easement.  We can work on a revokable for the Pylon Sign.  </w:t>
      </w:r>
    </w:p>
    <w:p w14:paraId="2E43EC5D" w14:textId="1DF5C0A8" w:rsidR="004807EA" w:rsidRDefault="00000000">
      <w:pPr>
        <w:pStyle w:val="BodyText"/>
        <w:spacing w:before="2"/>
        <w:rPr>
          <w:sz w:val="20"/>
        </w:rPr>
      </w:pPr>
      <w:r>
        <w:pict w14:anchorId="2A24CB91">
          <v:group id="_x0000_s2050" style="position:absolute;margin-left:2in;margin-top:6.1pt;width:269.25pt;height:117.65pt;z-index:1072;mso-position-horizontal-relative:page" coordorigin="2880,-110" coordsize="5532,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2880;top:127;width:3149;height:2192">
              <v:imagedata r:id="rId12" o:title=""/>
            </v:shape>
            <v:shape id="_x0000_s2051" type="#_x0000_t75" style="position:absolute;left:6030;top:-111;width:2382;height:2420">
              <v:imagedata r:id="rId13" o:title=""/>
            </v:shape>
            <w10:wrap anchorx="page"/>
          </v:group>
        </w:pict>
      </w:r>
    </w:p>
    <w:p w14:paraId="7ECF7536" w14:textId="074FDD9F" w:rsidR="004807EA" w:rsidRDefault="00000000">
      <w:pPr>
        <w:spacing w:before="93"/>
        <w:ind w:left="107"/>
        <w:rPr>
          <w:rFonts w:ascii="Times New Roman"/>
          <w:sz w:val="18"/>
        </w:rPr>
      </w:pPr>
      <w:r>
        <w:rPr>
          <w:rFonts w:ascii="Times New Roman"/>
          <w:color w:val="404040"/>
          <w:sz w:val="18"/>
        </w:rPr>
        <w:t>PO Box</w:t>
      </w:r>
      <w:r>
        <w:rPr>
          <w:rFonts w:ascii="Times New Roman"/>
          <w:color w:val="404040"/>
          <w:spacing w:val="-5"/>
          <w:sz w:val="18"/>
        </w:rPr>
        <w:t xml:space="preserve"> </w:t>
      </w:r>
      <w:r>
        <w:rPr>
          <w:rFonts w:ascii="Times New Roman"/>
          <w:color w:val="404040"/>
          <w:sz w:val="18"/>
        </w:rPr>
        <w:t>1293</w:t>
      </w:r>
    </w:p>
    <w:p w14:paraId="77D0991E" w14:textId="77777777" w:rsidR="004807EA" w:rsidRDefault="004807EA">
      <w:pPr>
        <w:pStyle w:val="BodyText"/>
        <w:rPr>
          <w:rFonts w:ascii="Times New Roman"/>
          <w:sz w:val="20"/>
        </w:rPr>
      </w:pPr>
    </w:p>
    <w:p w14:paraId="188F0185" w14:textId="77777777" w:rsidR="004807EA" w:rsidRDefault="004807EA">
      <w:pPr>
        <w:pStyle w:val="BodyText"/>
        <w:rPr>
          <w:rFonts w:ascii="Times New Roman"/>
          <w:sz w:val="20"/>
        </w:rPr>
      </w:pPr>
    </w:p>
    <w:p w14:paraId="413A1B44" w14:textId="77777777" w:rsidR="004807EA" w:rsidRDefault="004807EA">
      <w:pPr>
        <w:pStyle w:val="BodyText"/>
        <w:rPr>
          <w:rFonts w:ascii="Times New Roman"/>
          <w:sz w:val="23"/>
        </w:rPr>
      </w:pPr>
    </w:p>
    <w:p w14:paraId="6D34D246" w14:textId="77777777" w:rsidR="004807EA" w:rsidRDefault="00000000">
      <w:pPr>
        <w:ind w:left="107"/>
        <w:rPr>
          <w:rFonts w:ascii="Times New Roman"/>
          <w:sz w:val="18"/>
        </w:rPr>
      </w:pPr>
      <w:r>
        <w:rPr>
          <w:rFonts w:ascii="Times New Roman"/>
          <w:color w:val="404040"/>
          <w:sz w:val="18"/>
        </w:rPr>
        <w:t>Albuquerque</w:t>
      </w:r>
    </w:p>
    <w:p w14:paraId="1E73A7B7" w14:textId="77777777" w:rsidR="004807EA" w:rsidRDefault="004807EA">
      <w:pPr>
        <w:pStyle w:val="BodyText"/>
        <w:rPr>
          <w:rFonts w:ascii="Times New Roman"/>
          <w:sz w:val="20"/>
        </w:rPr>
      </w:pPr>
    </w:p>
    <w:p w14:paraId="55F5DAB1" w14:textId="77777777" w:rsidR="004807EA" w:rsidRDefault="004807EA">
      <w:pPr>
        <w:pStyle w:val="BodyText"/>
        <w:rPr>
          <w:rFonts w:ascii="Times New Roman"/>
          <w:sz w:val="20"/>
        </w:rPr>
      </w:pPr>
    </w:p>
    <w:p w14:paraId="53D38F84" w14:textId="77777777" w:rsidR="004807EA" w:rsidRDefault="004807EA">
      <w:pPr>
        <w:pStyle w:val="BodyText"/>
        <w:spacing w:before="11"/>
        <w:rPr>
          <w:rFonts w:ascii="Times New Roman"/>
        </w:rPr>
      </w:pPr>
    </w:p>
    <w:p w14:paraId="7635A546" w14:textId="77777777" w:rsidR="004807EA" w:rsidRDefault="00000000">
      <w:pPr>
        <w:ind w:left="107"/>
        <w:rPr>
          <w:rFonts w:ascii="Times New Roman"/>
          <w:sz w:val="18"/>
        </w:rPr>
      </w:pPr>
      <w:r>
        <w:rPr>
          <w:rFonts w:ascii="Times New Roman"/>
          <w:color w:val="404040"/>
          <w:sz w:val="18"/>
        </w:rPr>
        <w:t>NM 87103</w:t>
      </w:r>
    </w:p>
    <w:p w14:paraId="031264F8" w14:textId="77777777" w:rsidR="004807EA" w:rsidRDefault="004807EA">
      <w:pPr>
        <w:pStyle w:val="BodyText"/>
        <w:rPr>
          <w:rFonts w:ascii="Times New Roman"/>
          <w:sz w:val="16"/>
        </w:rPr>
      </w:pPr>
    </w:p>
    <w:p w14:paraId="73B83F5A" w14:textId="77777777" w:rsidR="004807EA" w:rsidRDefault="004807EA">
      <w:pPr>
        <w:rPr>
          <w:rFonts w:ascii="Times New Roman"/>
          <w:sz w:val="16"/>
        </w:rPr>
        <w:sectPr w:rsidR="004807EA" w:rsidSect="00FE1BC9">
          <w:pgSz w:w="12240" w:h="15840"/>
          <w:pgMar w:top="2180" w:right="600" w:bottom="580" w:left="620" w:header="360" w:footer="380" w:gutter="0"/>
          <w:cols w:space="720"/>
        </w:sectPr>
      </w:pPr>
    </w:p>
    <w:p w14:paraId="7E6367EA" w14:textId="77777777" w:rsidR="004807EA" w:rsidRDefault="004807EA">
      <w:pPr>
        <w:pStyle w:val="BodyText"/>
        <w:rPr>
          <w:rFonts w:ascii="Times New Roman"/>
          <w:sz w:val="20"/>
        </w:rPr>
      </w:pPr>
    </w:p>
    <w:p w14:paraId="46967577" w14:textId="77777777" w:rsidR="004807EA" w:rsidRDefault="004807EA">
      <w:pPr>
        <w:pStyle w:val="BodyText"/>
        <w:rPr>
          <w:rFonts w:ascii="Times New Roman"/>
          <w:sz w:val="27"/>
        </w:rPr>
      </w:pPr>
    </w:p>
    <w:p w14:paraId="15254102" w14:textId="77777777" w:rsidR="004807EA" w:rsidRDefault="00000000">
      <w:pPr>
        <w:ind w:left="107"/>
        <w:rPr>
          <w:rFonts w:ascii="Times New Roman"/>
          <w:sz w:val="18"/>
        </w:rPr>
      </w:pPr>
      <w:hyperlink r:id="rId14">
        <w:r>
          <w:rPr>
            <w:rFonts w:ascii="Times New Roman"/>
            <w:color w:val="404040"/>
            <w:sz w:val="18"/>
          </w:rPr>
          <w:t>www.cabq.gov</w:t>
        </w:r>
      </w:hyperlink>
    </w:p>
    <w:p w14:paraId="513B96FC" w14:textId="16523F5E" w:rsidR="004807EA" w:rsidRDefault="00000000">
      <w:pPr>
        <w:pStyle w:val="ListParagraph"/>
        <w:numPr>
          <w:ilvl w:val="0"/>
          <w:numId w:val="1"/>
        </w:numPr>
        <w:tabs>
          <w:tab w:val="left" w:pos="647"/>
          <w:tab w:val="left" w:pos="648"/>
        </w:tabs>
        <w:spacing w:before="94"/>
        <w:ind w:left="647" w:right="623" w:hanging="540"/>
        <w:jc w:val="left"/>
      </w:pPr>
      <w:r>
        <w:rPr>
          <w:spacing w:val="-2"/>
        </w:rPr>
        <w:br w:type="column"/>
      </w:r>
      <w:r>
        <w:t xml:space="preserve">Refuse vehicle maneuvering shall be </w:t>
      </w:r>
      <w:proofErr w:type="gramStart"/>
      <w:r>
        <w:t>contained</w:t>
      </w:r>
      <w:proofErr w:type="gramEnd"/>
      <w:r>
        <w:t xml:space="preserve"> on-site. The refuse vehicle shall not back into the public right of way.; provide a copy of refuse</w:t>
      </w:r>
      <w:r>
        <w:rPr>
          <w:spacing w:val="-13"/>
        </w:rPr>
        <w:t xml:space="preserve"> </w:t>
      </w:r>
      <w:r>
        <w:t>approval.</w:t>
      </w:r>
      <w:r w:rsidR="00B1502D">
        <w:t xml:space="preserve">  </w:t>
      </w:r>
      <w:r w:rsidR="00B1502D" w:rsidRPr="00B1502D">
        <w:rPr>
          <w:color w:val="FF0000"/>
        </w:rPr>
        <w:t xml:space="preserve">All backing is within the access easement.  </w:t>
      </w:r>
      <w:proofErr w:type="gramStart"/>
      <w:r w:rsidR="00B1502D" w:rsidRPr="00B1502D">
        <w:rPr>
          <w:color w:val="FF0000"/>
        </w:rPr>
        <w:t>Path</w:t>
      </w:r>
      <w:proofErr w:type="gramEnd"/>
      <w:r w:rsidR="00B1502D" w:rsidRPr="00B1502D">
        <w:rPr>
          <w:color w:val="FF0000"/>
        </w:rPr>
        <w:t xml:space="preserve"> goes through to Dartmouth Drive to the east.</w:t>
      </w:r>
      <w:r w:rsidR="00B1502D">
        <w:t xml:space="preserve">  </w:t>
      </w:r>
    </w:p>
    <w:p w14:paraId="761C104B" w14:textId="249A78EB" w:rsidR="004807EA" w:rsidRDefault="00000000">
      <w:pPr>
        <w:pStyle w:val="ListParagraph"/>
        <w:numPr>
          <w:ilvl w:val="0"/>
          <w:numId w:val="1"/>
        </w:numPr>
        <w:tabs>
          <w:tab w:val="left" w:pos="647"/>
          <w:tab w:val="left" w:pos="648"/>
        </w:tabs>
        <w:spacing w:before="120"/>
        <w:ind w:left="647" w:hanging="540"/>
        <w:jc w:val="left"/>
      </w:pPr>
      <w:r>
        <w:t>Provide a copy of Fire Marshal</w:t>
      </w:r>
      <w:r>
        <w:rPr>
          <w:spacing w:val="-2"/>
        </w:rPr>
        <w:t xml:space="preserve"> </w:t>
      </w:r>
      <w:r>
        <w:t>approval.</w:t>
      </w:r>
      <w:r w:rsidR="00B1502D">
        <w:t xml:space="preserve">  </w:t>
      </w:r>
      <w:r w:rsidR="00B1502D" w:rsidRPr="00B1502D">
        <w:rPr>
          <w:color w:val="FF0000"/>
        </w:rPr>
        <w:t>See Approved Fire 1 Plan included.</w:t>
      </w:r>
      <w:r w:rsidR="00B1502D">
        <w:t xml:space="preserve">   </w:t>
      </w:r>
    </w:p>
    <w:p w14:paraId="2DAA09C7" w14:textId="493AAAF5" w:rsidR="004807EA" w:rsidRDefault="00000000">
      <w:pPr>
        <w:pStyle w:val="ListParagraph"/>
        <w:numPr>
          <w:ilvl w:val="0"/>
          <w:numId w:val="1"/>
        </w:numPr>
        <w:tabs>
          <w:tab w:val="left" w:pos="648"/>
        </w:tabs>
        <w:ind w:left="647" w:right="404" w:hanging="540"/>
        <w:jc w:val="both"/>
      </w:pPr>
      <w:r>
        <w:t>Show the clear sight triangle and add the following note to the plan: “Landscaping and signage will not interfere with clear sight requirements. Therefore, signs, walls, trees, and shrubbery between 3 and 8 feet tall (as measured from the gutter pan) will not be acceptable in the clear sight</w:t>
      </w:r>
      <w:r>
        <w:rPr>
          <w:spacing w:val="-4"/>
        </w:rPr>
        <w:t xml:space="preserve"> </w:t>
      </w:r>
      <w:r>
        <w:t>triangle.</w:t>
      </w:r>
      <w:r w:rsidR="0001463E">
        <w:t xml:space="preserve">  </w:t>
      </w:r>
      <w:r w:rsidR="0001463E" w:rsidRPr="0001463E">
        <w:rPr>
          <w:color w:val="FF0000"/>
        </w:rPr>
        <w:t>Added to Girard/Central Corner.</w:t>
      </w:r>
    </w:p>
    <w:p w14:paraId="6F45ECEF" w14:textId="17C85254" w:rsidR="004807EA" w:rsidRDefault="00000000">
      <w:pPr>
        <w:pStyle w:val="ListParagraph"/>
        <w:numPr>
          <w:ilvl w:val="0"/>
          <w:numId w:val="1"/>
        </w:numPr>
        <w:tabs>
          <w:tab w:val="left" w:pos="648"/>
        </w:tabs>
        <w:spacing w:before="121"/>
        <w:ind w:left="647" w:right="330" w:hanging="540"/>
        <w:jc w:val="both"/>
      </w:pPr>
      <w:r>
        <w:t xml:space="preserve">Add a note </w:t>
      </w:r>
      <w:proofErr w:type="gramStart"/>
      <w:r>
        <w:t>stating</w:t>
      </w:r>
      <w:proofErr w:type="gramEnd"/>
      <w:r>
        <w:t xml:space="preserve"> “All broken or cracked sidewalk must be replaced with sidewalk and curb &amp; gutter.” A build note must be provided referring to the appropriate City Standard drawing.</w:t>
      </w:r>
      <w:r w:rsidR="0001463E">
        <w:t xml:space="preserve"> </w:t>
      </w:r>
      <w:r w:rsidR="0001463E" w:rsidRPr="0001463E">
        <w:rPr>
          <w:color w:val="FF0000"/>
        </w:rPr>
        <w:t>Added,</w:t>
      </w:r>
    </w:p>
    <w:p w14:paraId="4547B5A7" w14:textId="77777777" w:rsidR="004807EA" w:rsidRDefault="004807EA">
      <w:pPr>
        <w:sectPr w:rsidR="004807EA" w:rsidSect="00FE1BC9">
          <w:type w:val="continuous"/>
          <w:pgSz w:w="12240" w:h="15840"/>
          <w:pgMar w:top="2180" w:right="600" w:bottom="580" w:left="620" w:header="720" w:footer="720" w:gutter="0"/>
          <w:cols w:num="2" w:space="720" w:equalWidth="0">
            <w:col w:w="1240" w:space="373"/>
            <w:col w:w="9407"/>
          </w:cols>
        </w:sectPr>
      </w:pPr>
    </w:p>
    <w:p w14:paraId="6B109092" w14:textId="77777777" w:rsidR="004807EA" w:rsidRDefault="004807EA">
      <w:pPr>
        <w:pStyle w:val="BodyText"/>
        <w:spacing w:before="9"/>
        <w:rPr>
          <w:sz w:val="8"/>
        </w:rPr>
      </w:pPr>
    </w:p>
    <w:p w14:paraId="75872720" w14:textId="77777777" w:rsidR="004807EA" w:rsidRDefault="00000000">
      <w:pPr>
        <w:spacing w:before="91"/>
        <w:ind w:right="644"/>
        <w:jc w:val="right"/>
        <w:rPr>
          <w:rFonts w:ascii="Times New Roman"/>
          <w:i/>
          <w:sz w:val="20"/>
        </w:rPr>
      </w:pPr>
      <w:r>
        <w:rPr>
          <w:rFonts w:ascii="Times New Roman"/>
          <w:i/>
          <w:sz w:val="20"/>
        </w:rPr>
        <w:t>Mayor Timothy M. Keller</w:t>
      </w:r>
    </w:p>
    <w:p w14:paraId="5CF4DAA7" w14:textId="77777777" w:rsidR="004807EA" w:rsidRDefault="004807EA">
      <w:pPr>
        <w:pStyle w:val="BodyText"/>
        <w:rPr>
          <w:rFonts w:ascii="Times New Roman"/>
          <w:i/>
          <w:sz w:val="20"/>
        </w:rPr>
      </w:pPr>
    </w:p>
    <w:p w14:paraId="38752564" w14:textId="77777777" w:rsidR="004807EA" w:rsidRDefault="004807EA">
      <w:pPr>
        <w:pStyle w:val="BodyText"/>
        <w:rPr>
          <w:rFonts w:ascii="Times New Roman"/>
          <w:i/>
          <w:sz w:val="20"/>
        </w:rPr>
      </w:pPr>
    </w:p>
    <w:p w14:paraId="01283650" w14:textId="77777777" w:rsidR="004807EA" w:rsidRDefault="004807EA">
      <w:pPr>
        <w:pStyle w:val="BodyText"/>
        <w:spacing w:before="3"/>
        <w:rPr>
          <w:rFonts w:ascii="Times New Roman"/>
          <w:i/>
          <w:sz w:val="24"/>
        </w:rPr>
      </w:pPr>
    </w:p>
    <w:p w14:paraId="23509633" w14:textId="2D29C00A" w:rsidR="0001463E" w:rsidRPr="0001463E" w:rsidRDefault="0001463E" w:rsidP="0001463E">
      <w:pPr>
        <w:pStyle w:val="ListParagraph"/>
        <w:numPr>
          <w:ilvl w:val="0"/>
          <w:numId w:val="1"/>
        </w:numPr>
        <w:tabs>
          <w:tab w:val="left" w:pos="647"/>
          <w:tab w:val="left" w:pos="648"/>
        </w:tabs>
        <w:ind w:right="185"/>
        <w:jc w:val="left"/>
        <w:rPr>
          <w:b/>
        </w:rPr>
      </w:pPr>
      <w:r>
        <w:t xml:space="preserve">Traffic Studies: See the Traffic Impact Study (TIS) thresholds. In general, a minimum combination of 100 vehicles entering and exiting in the peak hour warrants a Traffic Impact Study. Visit with Traffic Engineer for </w:t>
      </w:r>
      <w:proofErr w:type="gramStart"/>
      <w:r>
        <w:t>determination, and</w:t>
      </w:r>
      <w:proofErr w:type="gramEnd"/>
      <w:r>
        <w:t xml:space="preserve"> fill out a TIS Form that states whether one is warranted. In some cases, a trip generation may be requested for determination </w:t>
      </w:r>
      <w:r w:rsidRPr="0001463E">
        <w:rPr>
          <w:b/>
        </w:rPr>
        <w:t>(Contact Matt Grush:</w:t>
      </w:r>
      <w:r w:rsidRPr="0001463E">
        <w:rPr>
          <w:b/>
          <w:color w:val="0000FF"/>
          <w:spacing w:val="-8"/>
        </w:rPr>
        <w:t xml:space="preserve"> </w:t>
      </w:r>
      <w:hyperlink r:id="rId15">
        <w:r w:rsidRPr="0001463E">
          <w:rPr>
            <w:b/>
            <w:color w:val="0000FF"/>
            <w:u w:val="thick" w:color="0000FF"/>
          </w:rPr>
          <w:t>mgrush@cabq.gov</w:t>
        </w:r>
      </w:hyperlink>
      <w:r w:rsidRPr="0001463E">
        <w:rPr>
          <w:b/>
        </w:rPr>
        <w:t>).</w:t>
      </w:r>
      <w:r>
        <w:rPr>
          <w:b/>
        </w:rPr>
        <w:t xml:space="preserve">  </w:t>
      </w:r>
      <w:r w:rsidRPr="0001463E">
        <w:rPr>
          <w:bCs/>
          <w:color w:val="FF0000"/>
        </w:rPr>
        <w:t>No TIS is require</w:t>
      </w:r>
      <w:r>
        <w:rPr>
          <w:bCs/>
          <w:color w:val="FF0000"/>
        </w:rPr>
        <w:t>d</w:t>
      </w:r>
      <w:r w:rsidR="00405AE0">
        <w:rPr>
          <w:bCs/>
          <w:color w:val="FF0000"/>
        </w:rPr>
        <w:t>.</w:t>
      </w:r>
    </w:p>
    <w:p w14:paraId="572E3914" w14:textId="77777777" w:rsidR="0001463E" w:rsidRDefault="0001463E" w:rsidP="0001463E">
      <w:pPr>
        <w:pStyle w:val="ListParagraph"/>
        <w:tabs>
          <w:tab w:val="left" w:pos="1008"/>
        </w:tabs>
        <w:spacing w:before="121"/>
        <w:ind w:left="841" w:firstLine="0"/>
        <w:jc w:val="center"/>
      </w:pPr>
    </w:p>
    <w:p w14:paraId="4FB5E51F" w14:textId="1FDA913A" w:rsidR="00B1502D" w:rsidRDefault="00B1502D" w:rsidP="0001463E">
      <w:pPr>
        <w:pStyle w:val="ListParagraph"/>
        <w:numPr>
          <w:ilvl w:val="0"/>
          <w:numId w:val="1"/>
        </w:numPr>
        <w:tabs>
          <w:tab w:val="left" w:pos="1008"/>
        </w:tabs>
        <w:spacing w:before="121"/>
        <w:jc w:val="left"/>
      </w:pPr>
      <w:r>
        <w:t>Please provide a letter of response for all comments</w:t>
      </w:r>
      <w:r>
        <w:rPr>
          <w:spacing w:val="-7"/>
        </w:rPr>
        <w:t xml:space="preserve"> </w:t>
      </w:r>
      <w:r>
        <w:t xml:space="preserve">given.  </w:t>
      </w:r>
      <w:r w:rsidRPr="00B1502D">
        <w:rPr>
          <w:color w:val="FF0000"/>
        </w:rPr>
        <w:t>This letter contain</w:t>
      </w:r>
      <w:r w:rsidR="0001463E">
        <w:rPr>
          <w:color w:val="FF0000"/>
        </w:rPr>
        <w:t>s</w:t>
      </w:r>
      <w:r w:rsidRPr="00B1502D">
        <w:rPr>
          <w:color w:val="FF0000"/>
        </w:rPr>
        <w:t xml:space="preserve"> the review comments responses.</w:t>
      </w:r>
      <w:r>
        <w:t xml:space="preserve"> </w:t>
      </w:r>
    </w:p>
    <w:p w14:paraId="771974FF" w14:textId="1023B8CC" w:rsidR="00B1502D" w:rsidRDefault="00B1502D" w:rsidP="00B1502D">
      <w:pPr>
        <w:pStyle w:val="BodyText"/>
        <w:spacing w:before="93" w:line="252" w:lineRule="exact"/>
        <w:ind w:left="841"/>
      </w:pPr>
    </w:p>
    <w:p w14:paraId="7EB84B63" w14:textId="1F9D7836" w:rsidR="004807EA" w:rsidRDefault="00000000">
      <w:pPr>
        <w:pStyle w:val="BodyText"/>
        <w:spacing w:before="93" w:line="252" w:lineRule="exact"/>
        <w:ind w:left="1540"/>
      </w:pPr>
      <w:r>
        <w:t>Once corrections are complete resubmit</w:t>
      </w:r>
    </w:p>
    <w:p w14:paraId="7F311B3C" w14:textId="77777777" w:rsidR="004807EA" w:rsidRDefault="00000000" w:rsidP="0001463E">
      <w:pPr>
        <w:pStyle w:val="ListParagraph"/>
        <w:numPr>
          <w:ilvl w:val="1"/>
          <w:numId w:val="1"/>
        </w:numPr>
        <w:tabs>
          <w:tab w:val="left" w:pos="2260"/>
        </w:tabs>
        <w:spacing w:before="0" w:line="252" w:lineRule="exact"/>
      </w:pPr>
      <w:r>
        <w:t>The Traffic Circulation</w:t>
      </w:r>
      <w:r>
        <w:rPr>
          <w:spacing w:val="-4"/>
        </w:rPr>
        <w:t xml:space="preserve"> </w:t>
      </w:r>
      <w:r>
        <w:t>Layout</w:t>
      </w:r>
    </w:p>
    <w:p w14:paraId="19EEC55C" w14:textId="77777777" w:rsidR="004807EA" w:rsidRDefault="00000000" w:rsidP="0001463E">
      <w:pPr>
        <w:pStyle w:val="ListParagraph"/>
        <w:numPr>
          <w:ilvl w:val="1"/>
          <w:numId w:val="1"/>
        </w:numPr>
        <w:tabs>
          <w:tab w:val="left" w:pos="2260"/>
        </w:tabs>
        <w:spacing w:before="122"/>
      </w:pPr>
      <w:r>
        <w:t>A Drainage Transportation Information Sheet</w:t>
      </w:r>
      <w:r>
        <w:rPr>
          <w:spacing w:val="-7"/>
        </w:rPr>
        <w:t xml:space="preserve"> </w:t>
      </w:r>
      <w:r>
        <w:t>(DTIS)</w:t>
      </w:r>
    </w:p>
    <w:p w14:paraId="781617EF" w14:textId="77777777" w:rsidR="004807EA" w:rsidRDefault="00000000" w:rsidP="0001463E">
      <w:pPr>
        <w:pStyle w:val="ListParagraph"/>
        <w:numPr>
          <w:ilvl w:val="1"/>
          <w:numId w:val="1"/>
        </w:numPr>
        <w:tabs>
          <w:tab w:val="left" w:pos="2260"/>
        </w:tabs>
      </w:pPr>
      <w:r>
        <w:t>Send an electronic copy of your submittal to</w:t>
      </w:r>
      <w:r>
        <w:rPr>
          <w:spacing w:val="-5"/>
        </w:rPr>
        <w:t xml:space="preserve"> </w:t>
      </w:r>
      <w:hyperlink r:id="rId16">
        <w:r>
          <w:t>PLNDRS@cabq.gov</w:t>
        </w:r>
      </w:hyperlink>
      <w:r>
        <w:t>.</w:t>
      </w:r>
    </w:p>
    <w:p w14:paraId="02A130E7" w14:textId="77777777" w:rsidR="004807EA" w:rsidRDefault="00000000" w:rsidP="0001463E">
      <w:pPr>
        <w:pStyle w:val="ListParagraph"/>
        <w:numPr>
          <w:ilvl w:val="1"/>
          <w:numId w:val="1"/>
        </w:numPr>
        <w:tabs>
          <w:tab w:val="left" w:pos="2260"/>
        </w:tabs>
        <w:spacing w:before="122"/>
      </w:pPr>
      <w:r>
        <w:t>The $75 re-submittal</w:t>
      </w:r>
      <w:r>
        <w:rPr>
          <w:spacing w:val="-8"/>
        </w:rPr>
        <w:t xml:space="preserve"> </w:t>
      </w:r>
      <w:r>
        <w:t>fee.</w:t>
      </w:r>
    </w:p>
    <w:p w14:paraId="7CDDB1CE" w14:textId="77777777" w:rsidR="004807EA" w:rsidRDefault="00000000">
      <w:pPr>
        <w:pStyle w:val="BodyText"/>
        <w:spacing w:before="119"/>
        <w:ind w:left="1539"/>
      </w:pPr>
      <w:r>
        <w:t>for log in and evaluation by Transportation.</w:t>
      </w:r>
    </w:p>
    <w:p w14:paraId="5FFB2C44" w14:textId="77777777" w:rsidR="004807EA" w:rsidRDefault="004807EA">
      <w:pPr>
        <w:pStyle w:val="BodyText"/>
      </w:pPr>
    </w:p>
    <w:p w14:paraId="41DE03FF" w14:textId="77777777" w:rsidR="004807EA" w:rsidRDefault="00000000">
      <w:pPr>
        <w:pStyle w:val="BodyText"/>
        <w:spacing w:line="480" w:lineRule="auto"/>
        <w:ind w:left="1539" w:right="3187"/>
      </w:pPr>
      <w:r>
        <w:rPr>
          <w:noProof/>
        </w:rPr>
        <w:drawing>
          <wp:anchor distT="0" distB="0" distL="0" distR="0" simplePos="0" relativeHeight="268430447" behindDoc="1" locked="0" layoutInCell="1" allowOverlap="1" wp14:anchorId="60A23B3D" wp14:editId="4AC76A87">
            <wp:simplePos x="0" y="0"/>
            <wp:positionH relativeFrom="page">
              <wp:posOffset>1269621</wp:posOffset>
            </wp:positionH>
            <wp:positionV relativeFrom="paragraph">
              <wp:posOffset>576912</wp:posOffset>
            </wp:positionV>
            <wp:extent cx="1438907" cy="576999"/>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7" cstate="print"/>
                    <a:stretch>
                      <a:fillRect/>
                    </a:stretch>
                  </pic:blipFill>
                  <pic:spPr>
                    <a:xfrm>
                      <a:off x="0" y="0"/>
                      <a:ext cx="1438907" cy="576999"/>
                    </a:xfrm>
                    <a:prstGeom prst="rect">
                      <a:avLst/>
                    </a:prstGeom>
                  </pic:spPr>
                </pic:pic>
              </a:graphicData>
            </a:graphic>
          </wp:anchor>
        </w:drawing>
      </w:r>
      <w:r>
        <w:t>If you have any questions, please contact me at (505) 924-3675. Sincerely,</w:t>
      </w:r>
    </w:p>
    <w:p w14:paraId="7D4C1890" w14:textId="77777777" w:rsidR="004807EA" w:rsidRDefault="004807EA">
      <w:pPr>
        <w:pStyle w:val="BodyText"/>
        <w:rPr>
          <w:sz w:val="20"/>
        </w:rPr>
      </w:pPr>
    </w:p>
    <w:p w14:paraId="6B573EBA" w14:textId="77777777" w:rsidR="004807EA" w:rsidRDefault="004807EA">
      <w:pPr>
        <w:pStyle w:val="BodyText"/>
        <w:rPr>
          <w:sz w:val="20"/>
        </w:rPr>
      </w:pPr>
    </w:p>
    <w:p w14:paraId="0D0E4D80" w14:textId="77777777" w:rsidR="004807EA" w:rsidRDefault="004807EA">
      <w:pPr>
        <w:pStyle w:val="BodyText"/>
        <w:rPr>
          <w:sz w:val="20"/>
        </w:rPr>
      </w:pPr>
    </w:p>
    <w:p w14:paraId="78BFD893" w14:textId="77777777" w:rsidR="004807EA" w:rsidRDefault="004807EA">
      <w:pPr>
        <w:pStyle w:val="BodyText"/>
        <w:spacing w:before="9"/>
        <w:rPr>
          <w:sz w:val="19"/>
        </w:rPr>
      </w:pPr>
    </w:p>
    <w:p w14:paraId="72E47EA1" w14:textId="77777777" w:rsidR="004807EA" w:rsidRDefault="004807EA">
      <w:pPr>
        <w:rPr>
          <w:sz w:val="19"/>
        </w:rPr>
        <w:sectPr w:rsidR="004807EA" w:rsidSect="00FE1BC9">
          <w:pgSz w:w="12240" w:h="15840"/>
          <w:pgMar w:top="2180" w:right="600" w:bottom="580" w:left="620" w:header="360" w:footer="380" w:gutter="0"/>
          <w:cols w:space="720"/>
        </w:sectPr>
      </w:pPr>
    </w:p>
    <w:p w14:paraId="42DAD0D0" w14:textId="77777777" w:rsidR="004807EA" w:rsidRDefault="00000000">
      <w:pPr>
        <w:spacing w:before="163"/>
        <w:ind w:left="107"/>
        <w:rPr>
          <w:rFonts w:ascii="Times New Roman"/>
          <w:sz w:val="18"/>
        </w:rPr>
      </w:pPr>
      <w:r>
        <w:rPr>
          <w:rFonts w:ascii="Times New Roman"/>
          <w:color w:val="404040"/>
          <w:sz w:val="18"/>
        </w:rPr>
        <w:t>PO Box</w:t>
      </w:r>
      <w:r>
        <w:rPr>
          <w:rFonts w:ascii="Times New Roman"/>
          <w:color w:val="404040"/>
          <w:spacing w:val="-5"/>
          <w:sz w:val="18"/>
        </w:rPr>
        <w:t xml:space="preserve"> </w:t>
      </w:r>
      <w:r>
        <w:rPr>
          <w:rFonts w:ascii="Times New Roman"/>
          <w:color w:val="404040"/>
          <w:sz w:val="18"/>
        </w:rPr>
        <w:t>1293</w:t>
      </w:r>
    </w:p>
    <w:p w14:paraId="5F898BCF" w14:textId="77777777" w:rsidR="004807EA" w:rsidRDefault="004807EA">
      <w:pPr>
        <w:pStyle w:val="BodyText"/>
        <w:rPr>
          <w:rFonts w:ascii="Times New Roman"/>
          <w:sz w:val="20"/>
        </w:rPr>
      </w:pPr>
    </w:p>
    <w:p w14:paraId="3AC572A5" w14:textId="77777777" w:rsidR="004807EA" w:rsidRDefault="004807EA">
      <w:pPr>
        <w:pStyle w:val="BodyText"/>
        <w:rPr>
          <w:rFonts w:ascii="Times New Roman"/>
          <w:sz w:val="20"/>
        </w:rPr>
      </w:pPr>
    </w:p>
    <w:p w14:paraId="43CBF3BD" w14:textId="77777777" w:rsidR="004807EA" w:rsidRDefault="004807EA">
      <w:pPr>
        <w:pStyle w:val="BodyText"/>
        <w:rPr>
          <w:rFonts w:ascii="Times New Roman"/>
          <w:sz w:val="23"/>
        </w:rPr>
      </w:pPr>
    </w:p>
    <w:p w14:paraId="025284A9" w14:textId="77777777" w:rsidR="004807EA" w:rsidRDefault="00000000">
      <w:pPr>
        <w:ind w:left="107"/>
        <w:rPr>
          <w:rFonts w:ascii="Times New Roman"/>
          <w:sz w:val="18"/>
        </w:rPr>
      </w:pPr>
      <w:r>
        <w:rPr>
          <w:rFonts w:ascii="Times New Roman"/>
          <w:color w:val="404040"/>
          <w:sz w:val="18"/>
        </w:rPr>
        <w:t>Albuquerque</w:t>
      </w:r>
    </w:p>
    <w:p w14:paraId="32B8098F" w14:textId="77777777" w:rsidR="004807EA" w:rsidRDefault="004807EA">
      <w:pPr>
        <w:pStyle w:val="BodyText"/>
        <w:rPr>
          <w:rFonts w:ascii="Times New Roman"/>
          <w:sz w:val="20"/>
        </w:rPr>
      </w:pPr>
    </w:p>
    <w:p w14:paraId="59537556" w14:textId="77777777" w:rsidR="004807EA" w:rsidRDefault="004807EA">
      <w:pPr>
        <w:pStyle w:val="BodyText"/>
        <w:rPr>
          <w:rFonts w:ascii="Times New Roman"/>
          <w:sz w:val="20"/>
        </w:rPr>
      </w:pPr>
    </w:p>
    <w:p w14:paraId="71C95289" w14:textId="77777777" w:rsidR="004807EA" w:rsidRDefault="004807EA">
      <w:pPr>
        <w:pStyle w:val="BodyText"/>
        <w:rPr>
          <w:rFonts w:ascii="Times New Roman"/>
          <w:sz w:val="23"/>
        </w:rPr>
      </w:pPr>
    </w:p>
    <w:p w14:paraId="537039FE" w14:textId="77777777" w:rsidR="004807EA" w:rsidRDefault="00000000">
      <w:pPr>
        <w:ind w:left="107"/>
        <w:rPr>
          <w:rFonts w:ascii="Times New Roman"/>
          <w:sz w:val="18"/>
        </w:rPr>
      </w:pPr>
      <w:r>
        <w:rPr>
          <w:rFonts w:ascii="Times New Roman"/>
          <w:color w:val="404040"/>
          <w:sz w:val="18"/>
        </w:rPr>
        <w:t>NM 87103</w:t>
      </w:r>
    </w:p>
    <w:p w14:paraId="136DB897" w14:textId="77777777" w:rsidR="004807EA" w:rsidRDefault="004807EA">
      <w:pPr>
        <w:pStyle w:val="BodyText"/>
        <w:rPr>
          <w:rFonts w:ascii="Times New Roman"/>
          <w:sz w:val="20"/>
        </w:rPr>
      </w:pPr>
    </w:p>
    <w:p w14:paraId="734F413C" w14:textId="77777777" w:rsidR="004807EA" w:rsidRDefault="004807EA">
      <w:pPr>
        <w:pStyle w:val="BodyText"/>
        <w:rPr>
          <w:rFonts w:ascii="Times New Roman"/>
          <w:sz w:val="20"/>
        </w:rPr>
      </w:pPr>
    </w:p>
    <w:p w14:paraId="42868678" w14:textId="77777777" w:rsidR="004807EA" w:rsidRDefault="004807EA">
      <w:pPr>
        <w:pStyle w:val="BodyText"/>
        <w:spacing w:before="11"/>
        <w:rPr>
          <w:rFonts w:ascii="Times New Roman"/>
        </w:rPr>
      </w:pPr>
    </w:p>
    <w:p w14:paraId="3DE1842F" w14:textId="77777777" w:rsidR="004807EA" w:rsidRDefault="00000000">
      <w:pPr>
        <w:ind w:left="107"/>
        <w:rPr>
          <w:rFonts w:ascii="Times New Roman"/>
          <w:sz w:val="18"/>
        </w:rPr>
      </w:pPr>
      <w:hyperlink r:id="rId18">
        <w:r>
          <w:rPr>
            <w:rFonts w:ascii="Times New Roman"/>
            <w:color w:val="404040"/>
            <w:sz w:val="18"/>
          </w:rPr>
          <w:t>www.cabq.gov</w:t>
        </w:r>
      </w:hyperlink>
    </w:p>
    <w:p w14:paraId="0F98C9B5" w14:textId="77777777" w:rsidR="004807EA" w:rsidRDefault="00000000">
      <w:pPr>
        <w:pStyle w:val="BodyText"/>
        <w:spacing w:before="93" w:line="252" w:lineRule="exact"/>
        <w:ind w:left="267"/>
      </w:pPr>
      <w:r>
        <w:br w:type="column"/>
      </w:r>
      <w:r>
        <w:t>Marwa Al-</w:t>
      </w:r>
      <w:proofErr w:type="spellStart"/>
      <w:r>
        <w:t>najjar</w:t>
      </w:r>
      <w:proofErr w:type="spellEnd"/>
    </w:p>
    <w:p w14:paraId="737ED4EE" w14:textId="77777777" w:rsidR="004807EA" w:rsidRDefault="00000000">
      <w:pPr>
        <w:pStyle w:val="BodyText"/>
        <w:ind w:left="267" w:right="5999"/>
      </w:pPr>
      <w:r>
        <w:t>Associate Engineer, Planning Dept. Development Review Services</w:t>
      </w:r>
    </w:p>
    <w:p w14:paraId="63BBA6CB" w14:textId="77777777" w:rsidR="004807EA" w:rsidRDefault="004807EA">
      <w:pPr>
        <w:pStyle w:val="BodyText"/>
        <w:rPr>
          <w:sz w:val="24"/>
        </w:rPr>
      </w:pPr>
    </w:p>
    <w:p w14:paraId="30FAAF29" w14:textId="77777777" w:rsidR="004807EA" w:rsidRDefault="004807EA">
      <w:pPr>
        <w:pStyle w:val="BodyText"/>
        <w:rPr>
          <w:sz w:val="24"/>
        </w:rPr>
      </w:pPr>
    </w:p>
    <w:p w14:paraId="1C1E8393" w14:textId="77777777" w:rsidR="004807EA" w:rsidRDefault="004807EA">
      <w:pPr>
        <w:pStyle w:val="BodyText"/>
        <w:rPr>
          <w:sz w:val="24"/>
        </w:rPr>
      </w:pPr>
    </w:p>
    <w:p w14:paraId="59AA6369" w14:textId="77777777" w:rsidR="004807EA" w:rsidRDefault="00000000">
      <w:pPr>
        <w:pStyle w:val="BodyText"/>
        <w:tabs>
          <w:tab w:val="left" w:pos="987"/>
        </w:tabs>
        <w:spacing w:before="186" w:line="252" w:lineRule="exact"/>
        <w:ind w:left="267"/>
      </w:pPr>
      <w:r>
        <w:t>\</w:t>
      </w:r>
      <w:r>
        <w:rPr>
          <w:shd w:val="clear" w:color="auto" w:fill="FFFF00"/>
        </w:rPr>
        <w:t>ma</w:t>
      </w:r>
      <w:r>
        <w:tab/>
      </w:r>
      <w:proofErr w:type="gramStart"/>
      <w:r>
        <w:t>via:</w:t>
      </w:r>
      <w:proofErr w:type="gramEnd"/>
      <w:r>
        <w:rPr>
          <w:spacing w:val="1"/>
        </w:rPr>
        <w:t xml:space="preserve"> </w:t>
      </w:r>
      <w:r>
        <w:t>email</w:t>
      </w:r>
    </w:p>
    <w:p w14:paraId="78B49825" w14:textId="77777777" w:rsidR="004807EA" w:rsidRDefault="00000000">
      <w:pPr>
        <w:pStyle w:val="BodyText"/>
        <w:tabs>
          <w:tab w:val="left" w:pos="987"/>
        </w:tabs>
        <w:spacing w:line="252" w:lineRule="exact"/>
        <w:ind w:left="267"/>
      </w:pPr>
      <w:r>
        <w:t>C:</w:t>
      </w:r>
      <w:r>
        <w:tab/>
        <w:t>CO Clerk,</w:t>
      </w:r>
      <w:r>
        <w:rPr>
          <w:spacing w:val="3"/>
        </w:rPr>
        <w:t xml:space="preserve"> </w:t>
      </w:r>
      <w:r>
        <w:t>File</w:t>
      </w:r>
    </w:p>
    <w:sectPr w:rsidR="004807EA">
      <w:type w:val="continuous"/>
      <w:pgSz w:w="12240" w:h="15840"/>
      <w:pgMar w:top="2180" w:right="600" w:bottom="580" w:left="620" w:header="720" w:footer="720" w:gutter="0"/>
      <w:cols w:num="2" w:space="720" w:equalWidth="0">
        <w:col w:w="1200" w:space="72"/>
        <w:col w:w="974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43E8D" w14:textId="77777777" w:rsidR="00FE1BC9" w:rsidRDefault="00FE1BC9">
      <w:r>
        <w:separator/>
      </w:r>
    </w:p>
  </w:endnote>
  <w:endnote w:type="continuationSeparator" w:id="0">
    <w:p w14:paraId="72E456B3" w14:textId="77777777" w:rsidR="00FE1BC9" w:rsidRDefault="00FE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8647" w14:textId="77777777" w:rsidR="004807EA" w:rsidRDefault="00000000">
    <w:pPr>
      <w:pStyle w:val="BodyText"/>
      <w:spacing w:line="14" w:lineRule="auto"/>
      <w:rPr>
        <w:sz w:val="20"/>
      </w:rPr>
    </w:pPr>
    <w:r>
      <w:pict w14:anchorId="76B4C72B">
        <v:shapetype id="_x0000_t202" coordsize="21600,21600" o:spt="202" path="m,l,21600r21600,l21600,xe">
          <v:stroke joinstyle="miter"/>
          <v:path gradientshapeok="t" o:connecttype="rect"/>
        </v:shapetype>
        <v:shape id="_x0000_s1025" type="#_x0000_t202" style="position:absolute;margin-left:529.1pt;margin-top:762pt;width:47.9pt;height:13.05pt;z-index:-5032;mso-position-horizontal-relative:page;mso-position-vertical-relative:page" filled="f" stroked="f">
          <v:textbox inset="0,0,0,0">
            <w:txbxContent>
              <w:p w14:paraId="3A56CC92" w14:textId="77777777" w:rsidR="004807EA" w:rsidRDefault="00000000">
                <w:pPr>
                  <w:spacing w:before="10"/>
                  <w:ind w:left="20"/>
                  <w:rPr>
                    <w:rFonts w:ascii="Times New Roman"/>
                    <w:i/>
                    <w:sz w:val="20"/>
                  </w:rPr>
                </w:pPr>
                <w:r>
                  <w:rPr>
                    <w:rFonts w:ascii="Times New Roman"/>
                    <w:i/>
                    <w:sz w:val="20"/>
                  </w:rPr>
                  <w:t xml:space="preserve">Page </w:t>
                </w:r>
                <w:r>
                  <w:fldChar w:fldCharType="begin"/>
                </w:r>
                <w:r>
                  <w:rPr>
                    <w:rFonts w:ascii="Times New Roman"/>
                    <w:i/>
                    <w:sz w:val="20"/>
                  </w:rPr>
                  <w:instrText xml:space="preserve"> PAGE </w:instrText>
                </w:r>
                <w:r>
                  <w:fldChar w:fldCharType="separate"/>
                </w:r>
                <w:r>
                  <w:t>1</w:t>
                </w:r>
                <w:r>
                  <w:fldChar w:fldCharType="end"/>
                </w:r>
                <w:r>
                  <w:rPr>
                    <w:rFonts w:ascii="Times New Roman"/>
                    <w:i/>
                    <w:sz w:val="20"/>
                  </w:rPr>
                  <w:t xml:space="preserve"> of 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C80F2" w14:textId="77777777" w:rsidR="00FE1BC9" w:rsidRDefault="00FE1BC9">
      <w:r>
        <w:separator/>
      </w:r>
    </w:p>
  </w:footnote>
  <w:footnote w:type="continuationSeparator" w:id="0">
    <w:p w14:paraId="773CC18D" w14:textId="77777777" w:rsidR="00FE1BC9" w:rsidRDefault="00FE1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786B5" w14:textId="77777777" w:rsidR="004807EA" w:rsidRDefault="00000000">
    <w:pPr>
      <w:pStyle w:val="BodyText"/>
      <w:spacing w:line="14" w:lineRule="auto"/>
      <w:rPr>
        <w:sz w:val="20"/>
      </w:rPr>
    </w:pPr>
    <w:r>
      <w:rPr>
        <w:noProof/>
      </w:rPr>
      <w:drawing>
        <wp:anchor distT="0" distB="0" distL="0" distR="0" simplePos="0" relativeHeight="268430375" behindDoc="1" locked="0" layoutInCell="1" allowOverlap="1" wp14:anchorId="6C295B2E" wp14:editId="099BE681">
          <wp:simplePos x="0" y="0"/>
          <wp:positionH relativeFrom="page">
            <wp:posOffset>5748667</wp:posOffset>
          </wp:positionH>
          <wp:positionV relativeFrom="page">
            <wp:posOffset>252489</wp:posOffset>
          </wp:positionV>
          <wp:extent cx="1155901" cy="113474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55901" cy="1134747"/>
                  </a:xfrm>
                  <a:prstGeom prst="rect">
                    <a:avLst/>
                  </a:prstGeom>
                </pic:spPr>
              </pic:pic>
            </a:graphicData>
          </a:graphic>
        </wp:anchor>
      </w:drawing>
    </w:r>
    <w:r>
      <w:pict w14:anchorId="3CE6A0D4">
        <v:shapetype id="_x0000_t202" coordsize="21600,21600" o:spt="202" path="m,l,21600r21600,l21600,xe">
          <v:stroke joinstyle="miter"/>
          <v:path gradientshapeok="t" o:connecttype="rect"/>
        </v:shapetype>
        <v:shape id="_x0000_s1026" type="#_x0000_t202" style="position:absolute;margin-left:35pt;margin-top:17pt;width:374pt;height:68.4pt;z-index:-5056;mso-position-horizontal-relative:page;mso-position-vertical-relative:page" filled="f" stroked="f">
          <v:textbox inset="0,0,0,0">
            <w:txbxContent>
              <w:p w14:paraId="1049BAE1" w14:textId="77777777" w:rsidR="004807EA" w:rsidRDefault="00000000">
                <w:pPr>
                  <w:spacing w:line="717" w:lineRule="exact"/>
                  <w:ind w:left="20"/>
                  <w:rPr>
                    <w:rFonts w:ascii="Times New Roman"/>
                    <w:sz w:val="76"/>
                  </w:rPr>
                </w:pPr>
                <w:r>
                  <w:rPr>
                    <w:rFonts w:ascii="Times New Roman"/>
                    <w:color w:val="974706"/>
                    <w:w w:val="75"/>
                    <w:sz w:val="76"/>
                  </w:rPr>
                  <w:t>CITY OF ALBUQUERQUE</w:t>
                </w:r>
              </w:p>
              <w:p w14:paraId="7792FFC2" w14:textId="77777777" w:rsidR="004807EA" w:rsidRDefault="00000000">
                <w:pPr>
                  <w:spacing w:before="169"/>
                  <w:ind w:left="740"/>
                  <w:rPr>
                    <w:rFonts w:ascii="Times New Roman"/>
                    <w:i/>
                    <w:sz w:val="20"/>
                  </w:rPr>
                </w:pPr>
                <w:r>
                  <w:rPr>
                    <w:rFonts w:ascii="Times New Roman"/>
                    <w:i/>
                    <w:sz w:val="20"/>
                  </w:rPr>
                  <w:t>Planning</w:t>
                </w:r>
                <w:r>
                  <w:rPr>
                    <w:rFonts w:ascii="Times New Roman"/>
                    <w:i/>
                    <w:spacing w:val="-4"/>
                    <w:sz w:val="20"/>
                  </w:rPr>
                  <w:t xml:space="preserve"> </w:t>
                </w:r>
                <w:r>
                  <w:rPr>
                    <w:rFonts w:ascii="Times New Roman"/>
                    <w:i/>
                    <w:sz w:val="20"/>
                  </w:rPr>
                  <w:t>Department</w:t>
                </w:r>
              </w:p>
              <w:p w14:paraId="5D6AB441" w14:textId="77777777" w:rsidR="004807EA" w:rsidRDefault="00000000">
                <w:pPr>
                  <w:spacing w:before="1"/>
                  <w:ind w:left="740"/>
                  <w:rPr>
                    <w:rFonts w:ascii="Times New Roman"/>
                    <w:sz w:val="20"/>
                  </w:rPr>
                </w:pPr>
                <w:r>
                  <w:rPr>
                    <w:rFonts w:ascii="Times New Roman"/>
                    <w:sz w:val="20"/>
                  </w:rPr>
                  <w:t>Alan Varela,</w:t>
                </w:r>
                <w:r>
                  <w:rPr>
                    <w:rFonts w:ascii="Times New Roman"/>
                    <w:spacing w:val="-11"/>
                    <w:sz w:val="20"/>
                  </w:rPr>
                  <w:t xml:space="preserve"> </w:t>
                </w:r>
                <w:r>
                  <w:rPr>
                    <w:rFonts w:ascii="Times New Roman"/>
                    <w:sz w:val="20"/>
                  </w:rPr>
                  <w:t>Director</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212A1"/>
    <w:multiLevelType w:val="hybridMultilevel"/>
    <w:tmpl w:val="57E08F42"/>
    <w:lvl w:ilvl="0" w:tplc="FFFFFFFF">
      <w:start w:val="1"/>
      <w:numFmt w:val="decimal"/>
      <w:lvlText w:val="%1."/>
      <w:lvlJc w:val="left"/>
      <w:pPr>
        <w:ind w:left="841" w:hanging="548"/>
        <w:jc w:val="right"/>
      </w:pPr>
      <w:rPr>
        <w:rFonts w:hint="default"/>
        <w:spacing w:val="-1"/>
        <w:w w:val="100"/>
      </w:rPr>
    </w:lvl>
    <w:lvl w:ilvl="1" w:tplc="FFFFFFFF">
      <w:start w:val="1"/>
      <w:numFmt w:val="decimal"/>
      <w:lvlText w:val="%2."/>
      <w:lvlJc w:val="left"/>
      <w:pPr>
        <w:ind w:left="2259" w:hanging="360"/>
        <w:jc w:val="left"/>
      </w:pPr>
      <w:rPr>
        <w:rFonts w:ascii="Arial" w:eastAsia="Arial" w:hAnsi="Arial" w:cs="Arial" w:hint="default"/>
        <w:spacing w:val="-1"/>
        <w:w w:val="100"/>
        <w:sz w:val="22"/>
        <w:szCs w:val="22"/>
      </w:rPr>
    </w:lvl>
    <w:lvl w:ilvl="2" w:tplc="FFFFFFFF">
      <w:numFmt w:val="bullet"/>
      <w:lvlText w:val="•"/>
      <w:lvlJc w:val="left"/>
      <w:pPr>
        <w:ind w:left="3074" w:hanging="360"/>
      </w:pPr>
      <w:rPr>
        <w:rFonts w:hint="default"/>
      </w:rPr>
    </w:lvl>
    <w:lvl w:ilvl="3" w:tplc="FFFFFFFF">
      <w:numFmt w:val="bullet"/>
      <w:lvlText w:val="•"/>
      <w:lvlJc w:val="left"/>
      <w:pPr>
        <w:ind w:left="3888" w:hanging="360"/>
      </w:pPr>
      <w:rPr>
        <w:rFonts w:hint="default"/>
      </w:rPr>
    </w:lvl>
    <w:lvl w:ilvl="4" w:tplc="FFFFFFFF">
      <w:numFmt w:val="bullet"/>
      <w:lvlText w:val="•"/>
      <w:lvlJc w:val="left"/>
      <w:pPr>
        <w:ind w:left="4702" w:hanging="360"/>
      </w:pPr>
      <w:rPr>
        <w:rFonts w:hint="default"/>
      </w:rPr>
    </w:lvl>
    <w:lvl w:ilvl="5" w:tplc="FFFFFFFF">
      <w:numFmt w:val="bullet"/>
      <w:lvlText w:val="•"/>
      <w:lvlJc w:val="left"/>
      <w:pPr>
        <w:ind w:left="5516" w:hanging="360"/>
      </w:pPr>
      <w:rPr>
        <w:rFonts w:hint="default"/>
      </w:rPr>
    </w:lvl>
    <w:lvl w:ilvl="6" w:tplc="FFFFFFFF">
      <w:numFmt w:val="bullet"/>
      <w:lvlText w:val="•"/>
      <w:lvlJc w:val="left"/>
      <w:pPr>
        <w:ind w:left="6330" w:hanging="360"/>
      </w:pPr>
      <w:rPr>
        <w:rFonts w:hint="default"/>
      </w:rPr>
    </w:lvl>
    <w:lvl w:ilvl="7" w:tplc="FFFFFFFF">
      <w:numFmt w:val="bullet"/>
      <w:lvlText w:val="•"/>
      <w:lvlJc w:val="left"/>
      <w:pPr>
        <w:ind w:left="7144" w:hanging="360"/>
      </w:pPr>
      <w:rPr>
        <w:rFonts w:hint="default"/>
      </w:rPr>
    </w:lvl>
    <w:lvl w:ilvl="8" w:tplc="FFFFFFFF">
      <w:numFmt w:val="bullet"/>
      <w:lvlText w:val="•"/>
      <w:lvlJc w:val="left"/>
      <w:pPr>
        <w:ind w:left="7958" w:hanging="360"/>
      </w:pPr>
      <w:rPr>
        <w:rFonts w:hint="default"/>
      </w:rPr>
    </w:lvl>
  </w:abstractNum>
  <w:abstractNum w:abstractNumId="1" w15:restartNumberingAfterBreak="0">
    <w:nsid w:val="6A4F1A34"/>
    <w:multiLevelType w:val="hybridMultilevel"/>
    <w:tmpl w:val="57E08F42"/>
    <w:lvl w:ilvl="0" w:tplc="FFFFFFFF">
      <w:start w:val="1"/>
      <w:numFmt w:val="decimal"/>
      <w:lvlText w:val="%1."/>
      <w:lvlJc w:val="left"/>
      <w:pPr>
        <w:ind w:left="841" w:hanging="548"/>
        <w:jc w:val="right"/>
      </w:pPr>
      <w:rPr>
        <w:rFonts w:hint="default"/>
        <w:spacing w:val="-1"/>
        <w:w w:val="100"/>
      </w:rPr>
    </w:lvl>
    <w:lvl w:ilvl="1" w:tplc="FFFFFFFF">
      <w:start w:val="1"/>
      <w:numFmt w:val="decimal"/>
      <w:lvlText w:val="%2."/>
      <w:lvlJc w:val="left"/>
      <w:pPr>
        <w:ind w:left="2259" w:hanging="360"/>
        <w:jc w:val="left"/>
      </w:pPr>
      <w:rPr>
        <w:rFonts w:ascii="Arial" w:eastAsia="Arial" w:hAnsi="Arial" w:cs="Arial" w:hint="default"/>
        <w:spacing w:val="-1"/>
        <w:w w:val="100"/>
        <w:sz w:val="22"/>
        <w:szCs w:val="22"/>
      </w:rPr>
    </w:lvl>
    <w:lvl w:ilvl="2" w:tplc="FFFFFFFF">
      <w:numFmt w:val="bullet"/>
      <w:lvlText w:val="•"/>
      <w:lvlJc w:val="left"/>
      <w:pPr>
        <w:ind w:left="3074" w:hanging="360"/>
      </w:pPr>
      <w:rPr>
        <w:rFonts w:hint="default"/>
      </w:rPr>
    </w:lvl>
    <w:lvl w:ilvl="3" w:tplc="FFFFFFFF">
      <w:numFmt w:val="bullet"/>
      <w:lvlText w:val="•"/>
      <w:lvlJc w:val="left"/>
      <w:pPr>
        <w:ind w:left="3888" w:hanging="360"/>
      </w:pPr>
      <w:rPr>
        <w:rFonts w:hint="default"/>
      </w:rPr>
    </w:lvl>
    <w:lvl w:ilvl="4" w:tplc="FFFFFFFF">
      <w:numFmt w:val="bullet"/>
      <w:lvlText w:val="•"/>
      <w:lvlJc w:val="left"/>
      <w:pPr>
        <w:ind w:left="4702" w:hanging="360"/>
      </w:pPr>
      <w:rPr>
        <w:rFonts w:hint="default"/>
      </w:rPr>
    </w:lvl>
    <w:lvl w:ilvl="5" w:tplc="FFFFFFFF">
      <w:numFmt w:val="bullet"/>
      <w:lvlText w:val="•"/>
      <w:lvlJc w:val="left"/>
      <w:pPr>
        <w:ind w:left="5516" w:hanging="360"/>
      </w:pPr>
      <w:rPr>
        <w:rFonts w:hint="default"/>
      </w:rPr>
    </w:lvl>
    <w:lvl w:ilvl="6" w:tplc="FFFFFFFF">
      <w:numFmt w:val="bullet"/>
      <w:lvlText w:val="•"/>
      <w:lvlJc w:val="left"/>
      <w:pPr>
        <w:ind w:left="6330" w:hanging="360"/>
      </w:pPr>
      <w:rPr>
        <w:rFonts w:hint="default"/>
      </w:rPr>
    </w:lvl>
    <w:lvl w:ilvl="7" w:tplc="FFFFFFFF">
      <w:numFmt w:val="bullet"/>
      <w:lvlText w:val="•"/>
      <w:lvlJc w:val="left"/>
      <w:pPr>
        <w:ind w:left="7144" w:hanging="360"/>
      </w:pPr>
      <w:rPr>
        <w:rFonts w:hint="default"/>
      </w:rPr>
    </w:lvl>
    <w:lvl w:ilvl="8" w:tplc="FFFFFFFF">
      <w:numFmt w:val="bullet"/>
      <w:lvlText w:val="•"/>
      <w:lvlJc w:val="left"/>
      <w:pPr>
        <w:ind w:left="7958" w:hanging="360"/>
      </w:pPr>
      <w:rPr>
        <w:rFonts w:hint="default"/>
      </w:rPr>
    </w:lvl>
  </w:abstractNum>
  <w:abstractNum w:abstractNumId="2" w15:restartNumberingAfterBreak="0">
    <w:nsid w:val="7AAF4F41"/>
    <w:multiLevelType w:val="hybridMultilevel"/>
    <w:tmpl w:val="57E08F42"/>
    <w:lvl w:ilvl="0" w:tplc="7AF0E7B8">
      <w:start w:val="1"/>
      <w:numFmt w:val="decimal"/>
      <w:lvlText w:val="%1."/>
      <w:lvlJc w:val="left"/>
      <w:pPr>
        <w:ind w:left="841" w:hanging="548"/>
        <w:jc w:val="right"/>
      </w:pPr>
      <w:rPr>
        <w:rFonts w:hint="default"/>
        <w:spacing w:val="-1"/>
        <w:w w:val="100"/>
      </w:rPr>
    </w:lvl>
    <w:lvl w:ilvl="1" w:tplc="05D653A0">
      <w:start w:val="1"/>
      <w:numFmt w:val="decimal"/>
      <w:lvlText w:val="%2."/>
      <w:lvlJc w:val="left"/>
      <w:pPr>
        <w:ind w:left="2259" w:hanging="360"/>
        <w:jc w:val="left"/>
      </w:pPr>
      <w:rPr>
        <w:rFonts w:ascii="Arial" w:eastAsia="Arial" w:hAnsi="Arial" w:cs="Arial" w:hint="default"/>
        <w:spacing w:val="-1"/>
        <w:w w:val="100"/>
        <w:sz w:val="22"/>
        <w:szCs w:val="22"/>
      </w:rPr>
    </w:lvl>
    <w:lvl w:ilvl="2" w:tplc="9CE0A5E6">
      <w:numFmt w:val="bullet"/>
      <w:lvlText w:val="•"/>
      <w:lvlJc w:val="left"/>
      <w:pPr>
        <w:ind w:left="3074" w:hanging="360"/>
      </w:pPr>
      <w:rPr>
        <w:rFonts w:hint="default"/>
      </w:rPr>
    </w:lvl>
    <w:lvl w:ilvl="3" w:tplc="E728A86C">
      <w:numFmt w:val="bullet"/>
      <w:lvlText w:val="•"/>
      <w:lvlJc w:val="left"/>
      <w:pPr>
        <w:ind w:left="3888" w:hanging="360"/>
      </w:pPr>
      <w:rPr>
        <w:rFonts w:hint="default"/>
      </w:rPr>
    </w:lvl>
    <w:lvl w:ilvl="4" w:tplc="AAA4D148">
      <w:numFmt w:val="bullet"/>
      <w:lvlText w:val="•"/>
      <w:lvlJc w:val="left"/>
      <w:pPr>
        <w:ind w:left="4702" w:hanging="360"/>
      </w:pPr>
      <w:rPr>
        <w:rFonts w:hint="default"/>
      </w:rPr>
    </w:lvl>
    <w:lvl w:ilvl="5" w:tplc="4664BA8C">
      <w:numFmt w:val="bullet"/>
      <w:lvlText w:val="•"/>
      <w:lvlJc w:val="left"/>
      <w:pPr>
        <w:ind w:left="5516" w:hanging="360"/>
      </w:pPr>
      <w:rPr>
        <w:rFonts w:hint="default"/>
      </w:rPr>
    </w:lvl>
    <w:lvl w:ilvl="6" w:tplc="079AF6E6">
      <w:numFmt w:val="bullet"/>
      <w:lvlText w:val="•"/>
      <w:lvlJc w:val="left"/>
      <w:pPr>
        <w:ind w:left="6330" w:hanging="360"/>
      </w:pPr>
      <w:rPr>
        <w:rFonts w:hint="default"/>
      </w:rPr>
    </w:lvl>
    <w:lvl w:ilvl="7" w:tplc="9266D37E">
      <w:numFmt w:val="bullet"/>
      <w:lvlText w:val="•"/>
      <w:lvlJc w:val="left"/>
      <w:pPr>
        <w:ind w:left="7144" w:hanging="360"/>
      </w:pPr>
      <w:rPr>
        <w:rFonts w:hint="default"/>
      </w:rPr>
    </w:lvl>
    <w:lvl w:ilvl="8" w:tplc="07BAE410">
      <w:numFmt w:val="bullet"/>
      <w:lvlText w:val="•"/>
      <w:lvlJc w:val="left"/>
      <w:pPr>
        <w:ind w:left="7958" w:hanging="360"/>
      </w:pPr>
      <w:rPr>
        <w:rFonts w:hint="default"/>
      </w:rPr>
    </w:lvl>
  </w:abstractNum>
  <w:num w:numId="1" w16cid:durableId="2000620126">
    <w:abstractNumId w:val="2"/>
  </w:num>
  <w:num w:numId="2" w16cid:durableId="1850754082">
    <w:abstractNumId w:val="1"/>
  </w:num>
  <w:num w:numId="3" w16cid:durableId="1382513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807EA"/>
    <w:rsid w:val="0001463E"/>
    <w:rsid w:val="00046C86"/>
    <w:rsid w:val="00183339"/>
    <w:rsid w:val="003C538C"/>
    <w:rsid w:val="00405AE0"/>
    <w:rsid w:val="004807EA"/>
    <w:rsid w:val="00825B28"/>
    <w:rsid w:val="00AF2CD4"/>
    <w:rsid w:val="00B1502D"/>
    <w:rsid w:val="00FE1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7B7E34D"/>
  <w15:docId w15:val="{2723AA48-8858-40D8-BF75-6CD5EE41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3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19"/>
      <w:ind w:left="647" w:hanging="54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www.cabq.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mailto:PLNDRS@cabq.g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mailto:mgrush@cabq.gov"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bq.gov/" TargetMode="External"/><Relationship Id="rId14" Type="http://schemas.openxmlformats.org/officeDocument/2006/relationships/hyperlink" Target="http://www.cabq.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807</TotalTime>
  <Pages>3</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Dave Aube</cp:lastModifiedBy>
  <cp:revision>4</cp:revision>
  <dcterms:created xsi:type="dcterms:W3CDTF">2024-01-28T23:31:00Z</dcterms:created>
  <dcterms:modified xsi:type="dcterms:W3CDTF">2024-02-02T01:29:00Z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2024-01-28T00:00:00Z</vt:filetime>
  </property>
  <property fmtid="{D5CDD505-2E9C-101B-9397-08002B2CF9AE}" pid="3" name="Creator">
    <vt:lpwstr>Acrobat PDFMaker 23 for Word</vt:lpwstr>
  </property>
  <property fmtid="{D5CDD505-2E9C-101B-9397-08002B2CF9AE}" pid="4" name="LastSaved">
    <vt:filetime>2024-01-28T00:00:00Z</vt:filetime>
  </property>
</Properties>
</file>