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6A0C" w:rsidRDefault="00C75520" w:rsidP="002867C9">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September </w:t>
      </w:r>
      <w:r w:rsidR="006C7605">
        <w:rPr>
          <w:rFonts w:ascii="Times New Roman" w:eastAsia="Times New Roman" w:hAnsi="Times New Roman" w:cs="Times New Roman"/>
          <w:sz w:val="24"/>
          <w:szCs w:val="20"/>
        </w:rPr>
        <w:t>15</w:t>
      </w:r>
      <w:r w:rsidR="00C25EA0">
        <w:rPr>
          <w:rFonts w:ascii="Times New Roman" w:eastAsia="Times New Roman" w:hAnsi="Times New Roman" w:cs="Times New Roman"/>
          <w:sz w:val="24"/>
          <w:szCs w:val="20"/>
        </w:rPr>
        <w:t>, 2023</w:t>
      </w:r>
    </w:p>
    <w:p w:rsidR="005D6A00" w:rsidRDefault="005D6A00" w:rsidP="002867C9">
      <w:pPr>
        <w:spacing w:after="0" w:line="240" w:lineRule="auto"/>
        <w:rPr>
          <w:rFonts w:ascii="Times New Roman" w:eastAsia="Times New Roman" w:hAnsi="Times New Roman" w:cs="Times New Roman"/>
          <w:sz w:val="24"/>
          <w:szCs w:val="20"/>
        </w:rPr>
      </w:pPr>
    </w:p>
    <w:p w:rsidR="0020287E" w:rsidRDefault="0020287E" w:rsidP="001B211B">
      <w:pPr>
        <w:spacing w:after="0" w:line="240" w:lineRule="auto"/>
        <w:rPr>
          <w:rFonts w:ascii="Times New Roman" w:eastAsia="Times New Roman" w:hAnsi="Times New Roman" w:cs="Times New Roman"/>
          <w:sz w:val="24"/>
          <w:szCs w:val="20"/>
        </w:rPr>
      </w:pPr>
    </w:p>
    <w:p w:rsidR="00781627" w:rsidRDefault="0044048F" w:rsidP="001B211B">
      <w:pPr>
        <w:spacing w:after="0" w:line="240" w:lineRule="auto"/>
      </w:pPr>
      <w:r>
        <w:rPr>
          <w:rFonts w:ascii="Times New Roman" w:eastAsia="Times New Roman" w:hAnsi="Times New Roman" w:cs="Times New Roman"/>
          <w:sz w:val="24"/>
          <w:szCs w:val="20"/>
        </w:rPr>
        <w:t xml:space="preserve">1321 </w:t>
      </w:r>
      <w:proofErr w:type="spellStart"/>
      <w:r>
        <w:rPr>
          <w:rFonts w:ascii="Times New Roman" w:eastAsia="Times New Roman" w:hAnsi="Times New Roman" w:cs="Times New Roman"/>
          <w:sz w:val="24"/>
          <w:szCs w:val="20"/>
        </w:rPr>
        <w:t>Flightwa</w:t>
      </w:r>
      <w:r w:rsidR="00A00DFF">
        <w:rPr>
          <w:rFonts w:ascii="Times New Roman" w:eastAsia="Times New Roman" w:hAnsi="Times New Roman" w:cs="Times New Roman"/>
          <w:sz w:val="24"/>
          <w:szCs w:val="20"/>
        </w:rPr>
        <w:t>y</w:t>
      </w:r>
      <w:proofErr w:type="spellEnd"/>
      <w:r>
        <w:rPr>
          <w:rFonts w:ascii="Times New Roman" w:eastAsia="Times New Roman" w:hAnsi="Times New Roman" w:cs="Times New Roman"/>
          <w:sz w:val="24"/>
          <w:szCs w:val="20"/>
        </w:rPr>
        <w:t xml:space="preserve"> LLC</w:t>
      </w:r>
      <w:r w:rsidR="00F30A0D">
        <w:rPr>
          <w:rFonts w:ascii="Times New Roman" w:eastAsia="Times New Roman" w:hAnsi="Times New Roman" w:cs="Times New Roman"/>
          <w:sz w:val="24"/>
          <w:szCs w:val="20"/>
        </w:rPr>
        <w:t xml:space="preserve"> – </w:t>
      </w:r>
      <w:r>
        <w:rPr>
          <w:rFonts w:ascii="Times New Roman" w:eastAsia="Times New Roman" w:hAnsi="Times New Roman" w:cs="Times New Roman"/>
          <w:sz w:val="24"/>
          <w:szCs w:val="20"/>
        </w:rPr>
        <w:t>Sean Jariwala</w:t>
      </w:r>
      <w:r w:rsidR="00F30A0D">
        <w:rPr>
          <w:rFonts w:ascii="Times New Roman" w:eastAsia="Times New Roman" w:hAnsi="Times New Roman" w:cs="Times New Roman"/>
          <w:sz w:val="24"/>
          <w:szCs w:val="20"/>
        </w:rPr>
        <w:t xml:space="preserve"> </w:t>
      </w:r>
      <w:r w:rsidR="00E556C3">
        <w:rPr>
          <w:rFonts w:ascii="Times New Roman" w:eastAsia="Times New Roman" w:hAnsi="Times New Roman" w:cs="Times New Roman"/>
          <w:sz w:val="24"/>
          <w:szCs w:val="20"/>
        </w:rPr>
        <w:t>– 817 Central Ave NE, Albuquerque, NM 87102</w:t>
      </w:r>
    </w:p>
    <w:p w:rsidR="0044048F" w:rsidRDefault="0044048F" w:rsidP="001B211B">
      <w:pPr>
        <w:spacing w:after="0" w:line="240" w:lineRule="auto"/>
        <w:rPr>
          <w:rFonts w:ascii="Times New Roman" w:eastAsia="Times New Roman" w:hAnsi="Times New Roman" w:cs="Times New Roman"/>
          <w:sz w:val="24"/>
          <w:szCs w:val="20"/>
        </w:rPr>
      </w:pPr>
    </w:p>
    <w:p w:rsidR="0020287E" w:rsidRDefault="0020287E" w:rsidP="00E556C3">
      <w:pPr>
        <w:spacing w:after="0" w:line="240" w:lineRule="auto"/>
        <w:rPr>
          <w:rFonts w:ascii="Times New Roman" w:eastAsia="Times New Roman" w:hAnsi="Times New Roman" w:cs="Times New Roman"/>
          <w:b/>
          <w:sz w:val="24"/>
          <w:szCs w:val="20"/>
        </w:rPr>
      </w:pPr>
    </w:p>
    <w:p w:rsidR="002867C9" w:rsidRDefault="00EE6A2F" w:rsidP="00E556C3">
      <w:pPr>
        <w:spacing w:after="0" w:line="240" w:lineRule="auto"/>
        <w:rPr>
          <w:rFonts w:ascii="Times New Roman" w:eastAsia="Times New Roman" w:hAnsi="Times New Roman" w:cs="Times New Roman"/>
          <w:b/>
          <w:sz w:val="24"/>
          <w:szCs w:val="20"/>
        </w:rPr>
      </w:pPr>
      <w:r w:rsidRPr="007F224B">
        <w:rPr>
          <w:rFonts w:ascii="Times New Roman" w:eastAsia="Times New Roman" w:hAnsi="Times New Roman" w:cs="Times New Roman"/>
          <w:b/>
          <w:sz w:val="24"/>
          <w:szCs w:val="20"/>
        </w:rPr>
        <w:t xml:space="preserve">Site: </w:t>
      </w:r>
      <w:r w:rsidR="00DB0A2D" w:rsidRPr="007F224B">
        <w:rPr>
          <w:rFonts w:ascii="Times New Roman" w:eastAsia="Times New Roman" w:hAnsi="Times New Roman" w:cs="Times New Roman"/>
          <w:b/>
          <w:sz w:val="24"/>
          <w:szCs w:val="20"/>
        </w:rPr>
        <w:tab/>
      </w:r>
      <w:r w:rsidR="0044048F">
        <w:rPr>
          <w:rFonts w:ascii="Times New Roman" w:eastAsia="Times New Roman" w:hAnsi="Times New Roman" w:cs="Times New Roman"/>
          <w:b/>
          <w:sz w:val="24"/>
          <w:szCs w:val="20"/>
        </w:rPr>
        <w:t xml:space="preserve">1321 </w:t>
      </w:r>
      <w:proofErr w:type="spellStart"/>
      <w:r w:rsidR="0044048F">
        <w:rPr>
          <w:rFonts w:ascii="Times New Roman" w:eastAsia="Times New Roman" w:hAnsi="Times New Roman" w:cs="Times New Roman"/>
          <w:b/>
          <w:sz w:val="24"/>
          <w:szCs w:val="20"/>
        </w:rPr>
        <w:t>Flightway</w:t>
      </w:r>
      <w:proofErr w:type="spellEnd"/>
      <w:r w:rsidR="0044048F">
        <w:rPr>
          <w:rFonts w:ascii="Times New Roman" w:eastAsia="Times New Roman" w:hAnsi="Times New Roman" w:cs="Times New Roman"/>
          <w:b/>
          <w:sz w:val="24"/>
          <w:szCs w:val="20"/>
        </w:rPr>
        <w:t xml:space="preserve"> Avenue NE</w:t>
      </w:r>
    </w:p>
    <w:p w:rsidR="00F32D4E" w:rsidRDefault="00293219" w:rsidP="00F32D4E">
      <w:pPr>
        <w:spacing w:after="0" w:line="240" w:lineRule="auto"/>
        <w:ind w:left="720" w:hanging="720"/>
        <w:rPr>
          <w:rFonts w:ascii="Times New Roman" w:eastAsia="Times New Roman" w:hAnsi="Times New Roman" w:cs="Times New Roman"/>
          <w:b/>
          <w:sz w:val="24"/>
          <w:szCs w:val="20"/>
        </w:rPr>
      </w:pPr>
      <w:r>
        <w:rPr>
          <w:rFonts w:ascii="Times New Roman" w:eastAsia="Times New Roman" w:hAnsi="Times New Roman" w:cs="Times New Roman"/>
          <w:b/>
          <w:sz w:val="20"/>
          <w:szCs w:val="20"/>
        </w:rPr>
        <w:tab/>
      </w:r>
    </w:p>
    <w:p w:rsidR="002867C9" w:rsidRPr="002867C9" w:rsidRDefault="002867C9" w:rsidP="00F32D4E">
      <w:pPr>
        <w:spacing w:after="0" w:line="240" w:lineRule="auto"/>
        <w:ind w:left="720" w:hanging="720"/>
        <w:rPr>
          <w:rFonts w:ascii="Times New Roman" w:eastAsia="Times New Roman" w:hAnsi="Times New Roman" w:cs="Times New Roman"/>
          <w:b/>
          <w:sz w:val="24"/>
          <w:szCs w:val="24"/>
        </w:rPr>
      </w:pPr>
      <w:r w:rsidRPr="002867C9">
        <w:rPr>
          <w:rFonts w:ascii="Times New Roman" w:eastAsia="Times New Roman" w:hAnsi="Times New Roman" w:cs="Times New Roman"/>
          <w:b/>
          <w:sz w:val="24"/>
          <w:szCs w:val="24"/>
        </w:rPr>
        <w:t>Re:</w:t>
      </w:r>
      <w:r w:rsidRPr="002867C9">
        <w:rPr>
          <w:rFonts w:ascii="Times New Roman" w:eastAsia="Times New Roman" w:hAnsi="Times New Roman" w:cs="Times New Roman"/>
          <w:b/>
          <w:sz w:val="24"/>
          <w:szCs w:val="24"/>
        </w:rPr>
        <w:tab/>
        <w:t>Drainage Ordinance (14-5-2-1</w:t>
      </w:r>
      <w:r w:rsidR="00CD10CD">
        <w:rPr>
          <w:rFonts w:ascii="Times New Roman" w:eastAsia="Times New Roman" w:hAnsi="Times New Roman" w:cs="Times New Roman"/>
          <w:b/>
          <w:sz w:val="24"/>
          <w:szCs w:val="24"/>
        </w:rPr>
        <w:t>1</w:t>
      </w:r>
      <w:r w:rsidRPr="002867C9">
        <w:rPr>
          <w:rFonts w:ascii="Times New Roman" w:eastAsia="Times New Roman" w:hAnsi="Times New Roman" w:cs="Times New Roman"/>
          <w:b/>
          <w:sz w:val="24"/>
          <w:szCs w:val="24"/>
        </w:rPr>
        <w:t xml:space="preserve">) Violations for Erosion and Sediment Control </w:t>
      </w:r>
    </w:p>
    <w:p w:rsidR="002867C9" w:rsidRPr="002867C9" w:rsidRDefault="002867C9" w:rsidP="002867C9">
      <w:pPr>
        <w:spacing w:after="0" w:line="240" w:lineRule="auto"/>
        <w:rPr>
          <w:rFonts w:ascii="Times New Roman" w:eastAsia="Times New Roman" w:hAnsi="Times New Roman" w:cs="Times New Roman"/>
          <w:sz w:val="20"/>
          <w:szCs w:val="20"/>
        </w:rPr>
      </w:pPr>
      <w:r w:rsidRPr="002867C9">
        <w:rPr>
          <w:rFonts w:ascii="Times New Roman" w:eastAsia="Times New Roman" w:hAnsi="Times New Roman" w:cs="Times New Roman"/>
          <w:b/>
          <w:sz w:val="24"/>
          <w:szCs w:val="24"/>
        </w:rPr>
        <w:tab/>
      </w:r>
    </w:p>
    <w:p w:rsidR="0020287E" w:rsidRDefault="0020287E" w:rsidP="006C7605">
      <w:pPr>
        <w:spacing w:after="0"/>
        <w:rPr>
          <w:rFonts w:ascii="Times New Roman" w:eastAsia="Times New Roman" w:hAnsi="Times New Roman" w:cs="Times New Roman"/>
          <w:sz w:val="24"/>
          <w:szCs w:val="24"/>
        </w:rPr>
      </w:pPr>
    </w:p>
    <w:p w:rsidR="0020287E" w:rsidRDefault="0020287E" w:rsidP="006C7605">
      <w:pPr>
        <w:spacing w:after="0"/>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To Sean Jariwala;</w:t>
      </w:r>
    </w:p>
    <w:p w:rsidR="0020287E" w:rsidRDefault="0020287E" w:rsidP="006C7605">
      <w:pPr>
        <w:spacing w:after="0"/>
        <w:rPr>
          <w:rFonts w:ascii="Times New Roman" w:eastAsia="Times New Roman" w:hAnsi="Times New Roman" w:cs="Times New Roman"/>
          <w:sz w:val="24"/>
          <w:szCs w:val="24"/>
        </w:rPr>
      </w:pPr>
    </w:p>
    <w:p w:rsidR="006C7605" w:rsidRDefault="005E334F" w:rsidP="006C760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On a recent tour of construction sites</w:t>
      </w:r>
      <w:r w:rsidR="00037F2F">
        <w:rPr>
          <w:rFonts w:ascii="Times New Roman" w:eastAsia="Times New Roman" w:hAnsi="Times New Roman" w:cs="Times New Roman"/>
          <w:sz w:val="24"/>
          <w:szCs w:val="24"/>
        </w:rPr>
        <w:t xml:space="preserve"> in the vicinity</w:t>
      </w:r>
      <w:r>
        <w:rPr>
          <w:rFonts w:ascii="Times New Roman" w:eastAsia="Times New Roman" w:hAnsi="Times New Roman" w:cs="Times New Roman"/>
          <w:sz w:val="24"/>
          <w:szCs w:val="24"/>
        </w:rPr>
        <w:t>, t</w:t>
      </w:r>
      <w:r w:rsidR="0044048F">
        <w:rPr>
          <w:rFonts w:ascii="Times New Roman" w:eastAsia="Times New Roman" w:hAnsi="Times New Roman" w:cs="Times New Roman"/>
          <w:sz w:val="24"/>
          <w:szCs w:val="24"/>
        </w:rPr>
        <w:t xml:space="preserve">he City of Albuquerque Stormwater Quality Team observed </w:t>
      </w:r>
      <w:r>
        <w:rPr>
          <w:rFonts w:ascii="Times New Roman" w:eastAsia="Times New Roman" w:hAnsi="Times New Roman" w:cs="Times New Roman"/>
          <w:sz w:val="24"/>
          <w:szCs w:val="24"/>
        </w:rPr>
        <w:t>a large area</w:t>
      </w:r>
      <w:r w:rsidR="0044048F">
        <w:rPr>
          <w:rFonts w:ascii="Times New Roman" w:eastAsia="Times New Roman" w:hAnsi="Times New Roman" w:cs="Times New Roman"/>
          <w:sz w:val="24"/>
          <w:szCs w:val="24"/>
        </w:rPr>
        <w:t xml:space="preserve"> of loose soil stockpiled on the property located at 1321 </w:t>
      </w:r>
      <w:proofErr w:type="spellStart"/>
      <w:r w:rsidR="0044048F">
        <w:rPr>
          <w:rFonts w:ascii="Times New Roman" w:eastAsia="Times New Roman" w:hAnsi="Times New Roman" w:cs="Times New Roman"/>
          <w:sz w:val="24"/>
          <w:szCs w:val="24"/>
        </w:rPr>
        <w:t>Flightway</w:t>
      </w:r>
      <w:proofErr w:type="spellEnd"/>
      <w:r w:rsidR="0044048F">
        <w:rPr>
          <w:rFonts w:ascii="Times New Roman" w:eastAsia="Times New Roman" w:hAnsi="Times New Roman" w:cs="Times New Roman"/>
          <w:sz w:val="24"/>
          <w:szCs w:val="24"/>
        </w:rPr>
        <w:t xml:space="preserve"> Ave. NE.  </w:t>
      </w:r>
      <w:r w:rsidR="006C7605">
        <w:rPr>
          <w:rFonts w:ascii="Times New Roman" w:eastAsia="Times New Roman" w:hAnsi="Times New Roman" w:cs="Times New Roman"/>
          <w:sz w:val="24"/>
          <w:szCs w:val="24"/>
        </w:rPr>
        <w:t xml:space="preserve">There was also an area graded and leveled on a portion of the site adding to the area of disturbed soil.  </w:t>
      </w:r>
      <w:r w:rsidR="0044048F">
        <w:rPr>
          <w:rFonts w:ascii="Times New Roman" w:eastAsia="Times New Roman" w:hAnsi="Times New Roman" w:cs="Times New Roman"/>
          <w:sz w:val="24"/>
          <w:szCs w:val="24"/>
        </w:rPr>
        <w:t xml:space="preserve">The area of the stockpiles and previously disturbed soil is estimated to be </w:t>
      </w:r>
      <w:r w:rsidR="00E556C3">
        <w:rPr>
          <w:rFonts w:ascii="Times New Roman" w:eastAsia="Times New Roman" w:hAnsi="Times New Roman" w:cs="Times New Roman"/>
          <w:sz w:val="24"/>
          <w:szCs w:val="24"/>
        </w:rPr>
        <w:t xml:space="preserve">at least </w:t>
      </w:r>
      <w:r w:rsidR="0044048F">
        <w:rPr>
          <w:rFonts w:ascii="Times New Roman" w:eastAsia="Times New Roman" w:hAnsi="Times New Roman" w:cs="Times New Roman"/>
          <w:sz w:val="24"/>
          <w:szCs w:val="24"/>
        </w:rPr>
        <w:t>1.5 acres</w:t>
      </w:r>
      <w:r w:rsidR="004F66C3">
        <w:rPr>
          <w:rFonts w:ascii="Times New Roman" w:eastAsia="Times New Roman" w:hAnsi="Times New Roman" w:cs="Times New Roman"/>
          <w:sz w:val="24"/>
          <w:szCs w:val="24"/>
        </w:rPr>
        <w:t xml:space="preserve"> (see photos</w:t>
      </w:r>
      <w:r w:rsidR="006C7605">
        <w:rPr>
          <w:rFonts w:ascii="Times New Roman" w:eastAsia="Times New Roman" w:hAnsi="Times New Roman" w:cs="Times New Roman"/>
          <w:sz w:val="24"/>
          <w:szCs w:val="24"/>
        </w:rPr>
        <w:t xml:space="preserve"> included in the violations section</w:t>
      </w:r>
      <w:r w:rsidR="004F66C3">
        <w:rPr>
          <w:rFonts w:ascii="Times New Roman" w:eastAsia="Times New Roman" w:hAnsi="Times New Roman" w:cs="Times New Roman"/>
          <w:sz w:val="24"/>
          <w:szCs w:val="24"/>
        </w:rPr>
        <w:t>)</w:t>
      </w:r>
      <w:r w:rsidR="0044048F">
        <w:rPr>
          <w:rFonts w:ascii="Times New Roman" w:eastAsia="Times New Roman" w:hAnsi="Times New Roman" w:cs="Times New Roman"/>
          <w:sz w:val="24"/>
          <w:szCs w:val="24"/>
        </w:rPr>
        <w:t xml:space="preserve">.  </w:t>
      </w:r>
    </w:p>
    <w:p w:rsidR="006C7605" w:rsidRDefault="006C7605" w:rsidP="006C7605">
      <w:pPr>
        <w:spacing w:after="0"/>
        <w:rPr>
          <w:rFonts w:ascii="Times New Roman" w:eastAsia="Times New Roman" w:hAnsi="Times New Roman" w:cs="Times New Roman"/>
          <w:sz w:val="24"/>
          <w:szCs w:val="24"/>
        </w:rPr>
      </w:pPr>
    </w:p>
    <w:p w:rsidR="006C7605" w:rsidRDefault="0044048F" w:rsidP="006C760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City Ordinance 14-5-2-11 requires </w:t>
      </w:r>
      <w:r w:rsidR="00C73EB1">
        <w:rPr>
          <w:rFonts w:ascii="Times New Roman" w:eastAsia="Times New Roman" w:hAnsi="Times New Roman" w:cs="Times New Roman"/>
          <w:sz w:val="24"/>
          <w:szCs w:val="24"/>
        </w:rPr>
        <w:t>the property owner to comply with the EPA’s Construction General Permit (CGP</w:t>
      </w:r>
      <w:r w:rsidR="00330A34">
        <w:rPr>
          <w:rFonts w:ascii="Times New Roman" w:eastAsia="Times New Roman" w:hAnsi="Times New Roman" w:cs="Times New Roman"/>
          <w:sz w:val="24"/>
          <w:szCs w:val="24"/>
        </w:rPr>
        <w:t xml:space="preserve">) and file for the CGP Notice of Intent (NOI) if land disturbance </w:t>
      </w:r>
      <w:r w:rsidR="005E334F">
        <w:rPr>
          <w:rFonts w:ascii="Times New Roman" w:eastAsia="Times New Roman" w:hAnsi="Times New Roman" w:cs="Times New Roman"/>
          <w:sz w:val="24"/>
          <w:szCs w:val="24"/>
        </w:rPr>
        <w:t>totals</w:t>
      </w:r>
      <w:r w:rsidR="00330A34">
        <w:rPr>
          <w:rFonts w:ascii="Times New Roman" w:eastAsia="Times New Roman" w:hAnsi="Times New Roman" w:cs="Times New Roman"/>
          <w:sz w:val="24"/>
          <w:szCs w:val="24"/>
        </w:rPr>
        <w:t xml:space="preserve"> 1 acre</w:t>
      </w:r>
      <w:r w:rsidR="005E334F">
        <w:rPr>
          <w:rFonts w:ascii="Times New Roman" w:eastAsia="Times New Roman" w:hAnsi="Times New Roman" w:cs="Times New Roman"/>
          <w:sz w:val="24"/>
          <w:szCs w:val="24"/>
        </w:rPr>
        <w:t xml:space="preserve"> or more</w:t>
      </w:r>
      <w:r w:rsidR="00330A34">
        <w:rPr>
          <w:rFonts w:ascii="Times New Roman" w:eastAsia="Times New Roman" w:hAnsi="Times New Roman" w:cs="Times New Roman"/>
          <w:sz w:val="24"/>
          <w:szCs w:val="24"/>
        </w:rPr>
        <w:t xml:space="preserve">.  </w:t>
      </w:r>
      <w:r w:rsidR="00794EA3">
        <w:rPr>
          <w:rFonts w:ascii="Times New Roman" w:eastAsia="Times New Roman" w:hAnsi="Times New Roman" w:cs="Times New Roman"/>
          <w:sz w:val="24"/>
          <w:szCs w:val="24"/>
        </w:rPr>
        <w:t xml:space="preserve">The property owner is responsible for providing the City with the NOI and </w:t>
      </w:r>
      <w:r w:rsidR="00733EC9">
        <w:rPr>
          <w:rFonts w:ascii="Times New Roman" w:eastAsia="Times New Roman" w:hAnsi="Times New Roman" w:cs="Times New Roman"/>
          <w:sz w:val="24"/>
          <w:szCs w:val="24"/>
        </w:rPr>
        <w:t xml:space="preserve">to </w:t>
      </w:r>
      <w:r w:rsidR="00794EA3">
        <w:rPr>
          <w:rFonts w:ascii="Times New Roman" w:eastAsia="Times New Roman" w:hAnsi="Times New Roman" w:cs="Times New Roman"/>
          <w:sz w:val="24"/>
          <w:szCs w:val="24"/>
        </w:rPr>
        <w:t xml:space="preserve">comply with the requirements </w:t>
      </w:r>
      <w:r w:rsidR="003A3C50">
        <w:rPr>
          <w:rFonts w:ascii="Times New Roman" w:eastAsia="Times New Roman" w:hAnsi="Times New Roman" w:cs="Times New Roman"/>
          <w:sz w:val="24"/>
          <w:szCs w:val="24"/>
        </w:rPr>
        <w:t>of</w:t>
      </w:r>
      <w:r w:rsidR="00794EA3">
        <w:rPr>
          <w:rFonts w:ascii="Times New Roman" w:eastAsia="Times New Roman" w:hAnsi="Times New Roman" w:cs="Times New Roman"/>
          <w:sz w:val="24"/>
          <w:szCs w:val="24"/>
        </w:rPr>
        <w:t xml:space="preserve"> the CGP</w:t>
      </w:r>
      <w:r w:rsidR="00560484">
        <w:rPr>
          <w:rFonts w:ascii="Times New Roman" w:eastAsia="Times New Roman" w:hAnsi="Times New Roman" w:cs="Times New Roman"/>
          <w:sz w:val="24"/>
          <w:szCs w:val="24"/>
        </w:rPr>
        <w:t xml:space="preserve">.  </w:t>
      </w:r>
      <w:r w:rsidR="00416546">
        <w:rPr>
          <w:rFonts w:ascii="Times New Roman" w:eastAsia="Times New Roman" w:hAnsi="Times New Roman" w:cs="Times New Roman"/>
          <w:sz w:val="24"/>
          <w:szCs w:val="24"/>
        </w:rPr>
        <w:t xml:space="preserve">As detailed in the included Escalation Process, the City is issuing a Formal </w:t>
      </w:r>
      <w:r w:rsidR="00BF21EC">
        <w:rPr>
          <w:rFonts w:ascii="Times New Roman" w:eastAsia="Times New Roman" w:hAnsi="Times New Roman" w:cs="Times New Roman"/>
          <w:sz w:val="24"/>
          <w:szCs w:val="24"/>
        </w:rPr>
        <w:t>Notice of Violation (NOV)</w:t>
      </w:r>
      <w:r w:rsidR="00497D88">
        <w:rPr>
          <w:rFonts w:ascii="Times New Roman" w:eastAsia="Times New Roman" w:hAnsi="Times New Roman" w:cs="Times New Roman"/>
          <w:sz w:val="24"/>
          <w:szCs w:val="24"/>
        </w:rPr>
        <w:t xml:space="preserve"> for the commencement of soil disturbing activities without receiving approval from the City and without </w:t>
      </w:r>
      <w:r w:rsidR="007D44E4">
        <w:rPr>
          <w:rFonts w:ascii="Times New Roman" w:eastAsia="Times New Roman" w:hAnsi="Times New Roman" w:cs="Times New Roman"/>
          <w:sz w:val="24"/>
          <w:szCs w:val="24"/>
        </w:rPr>
        <w:t xml:space="preserve">installing </w:t>
      </w:r>
      <w:r w:rsidR="00497D88">
        <w:rPr>
          <w:rFonts w:ascii="Times New Roman" w:eastAsia="Times New Roman" w:hAnsi="Times New Roman" w:cs="Times New Roman"/>
          <w:sz w:val="24"/>
          <w:szCs w:val="24"/>
        </w:rPr>
        <w:t xml:space="preserve">Best Management Practices (BMPs) for Erosion and Sediment Control.  </w:t>
      </w:r>
      <w:r w:rsidR="006C7605">
        <w:rPr>
          <w:rFonts w:ascii="Times New Roman" w:eastAsia="Times New Roman" w:hAnsi="Times New Roman" w:cs="Times New Roman"/>
          <w:sz w:val="24"/>
          <w:szCs w:val="24"/>
        </w:rPr>
        <w:t>This letter is to provide a summary of the violations and the required mitigation for compliance with the EPA’s CGP and City Ordinance 14-5-2-11.</w:t>
      </w:r>
    </w:p>
    <w:p w:rsidR="006C7605" w:rsidRDefault="006C7605" w:rsidP="006C7605">
      <w:pPr>
        <w:spacing w:after="0"/>
        <w:rPr>
          <w:rFonts w:ascii="Times New Roman" w:eastAsia="Times New Roman" w:hAnsi="Times New Roman" w:cs="Times New Roman"/>
          <w:sz w:val="24"/>
          <w:szCs w:val="24"/>
        </w:rPr>
      </w:pPr>
    </w:p>
    <w:p w:rsidR="0044048F" w:rsidRPr="006C7605" w:rsidRDefault="00E32CB1" w:rsidP="006C760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Based on</w:t>
      </w:r>
      <w:r w:rsidR="00A84FB6">
        <w:rPr>
          <w:rFonts w:ascii="Times New Roman" w:eastAsia="Times New Roman" w:hAnsi="Times New Roman" w:cs="Times New Roman"/>
          <w:sz w:val="24"/>
          <w:szCs w:val="24"/>
        </w:rPr>
        <w:t xml:space="preserve"> the inspection, t</w:t>
      </w:r>
      <w:r w:rsidR="00560484">
        <w:rPr>
          <w:rFonts w:ascii="Times New Roman" w:eastAsia="Times New Roman" w:hAnsi="Times New Roman" w:cs="Times New Roman"/>
          <w:sz w:val="24"/>
          <w:szCs w:val="24"/>
        </w:rPr>
        <w:t>he City observed the following violations:</w:t>
      </w:r>
    </w:p>
    <w:p w:rsidR="00560484" w:rsidRDefault="00560484" w:rsidP="00560484">
      <w:pPr>
        <w:pStyle w:val="ListParagraph"/>
        <w:numPr>
          <w:ilvl w:val="0"/>
          <w:numId w:val="21"/>
        </w:numPr>
        <w:rPr>
          <w:sz w:val="24"/>
          <w:szCs w:val="24"/>
        </w:rPr>
      </w:pPr>
      <w:r>
        <w:rPr>
          <w:sz w:val="24"/>
          <w:szCs w:val="24"/>
        </w:rPr>
        <w:lastRenderedPageBreak/>
        <w:t>Failure to provide the City with a NOI after disturbing more tha</w:t>
      </w:r>
      <w:r w:rsidR="00077420">
        <w:rPr>
          <w:sz w:val="24"/>
          <w:szCs w:val="24"/>
        </w:rPr>
        <w:t>n</w:t>
      </w:r>
      <w:r>
        <w:rPr>
          <w:sz w:val="24"/>
          <w:szCs w:val="24"/>
        </w:rPr>
        <w:t xml:space="preserve"> 1 acre of land in violation of City Ordinance 14-5-2-11-(A)</w:t>
      </w:r>
      <w:r w:rsidR="00E32CB1">
        <w:rPr>
          <w:sz w:val="24"/>
          <w:szCs w:val="24"/>
        </w:rPr>
        <w:t xml:space="preserve"> and the EPA’s CGP.</w:t>
      </w:r>
      <w:r w:rsidR="00877308">
        <w:rPr>
          <w:noProof/>
          <w:sz w:val="24"/>
          <w:szCs w:val="24"/>
        </w:rPr>
        <w:drawing>
          <wp:inline distT="0" distB="0" distL="0" distR="0">
            <wp:extent cx="5857875" cy="481594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urbed area acreage 1321 Flightway.png"/>
                    <pic:cNvPicPr/>
                  </pic:nvPicPr>
                  <pic:blipFill>
                    <a:blip r:embed="rId8">
                      <a:extLst>
                        <a:ext uri="{28A0092B-C50C-407E-A947-70E740481C1C}">
                          <a14:useLocalDpi xmlns:a14="http://schemas.microsoft.com/office/drawing/2010/main" val="0"/>
                        </a:ext>
                      </a:extLst>
                    </a:blip>
                    <a:stretch>
                      <a:fillRect/>
                    </a:stretch>
                  </pic:blipFill>
                  <pic:spPr>
                    <a:xfrm>
                      <a:off x="0" y="0"/>
                      <a:ext cx="5914660" cy="4862629"/>
                    </a:xfrm>
                    <a:prstGeom prst="rect">
                      <a:avLst/>
                    </a:prstGeom>
                  </pic:spPr>
                </pic:pic>
              </a:graphicData>
            </a:graphic>
          </wp:inline>
        </w:drawing>
      </w:r>
    </w:p>
    <w:p w:rsidR="005C1BC7" w:rsidRDefault="00B04FC1" w:rsidP="00560484">
      <w:pPr>
        <w:pStyle w:val="ListParagraph"/>
        <w:numPr>
          <w:ilvl w:val="0"/>
          <w:numId w:val="21"/>
        </w:numPr>
        <w:rPr>
          <w:sz w:val="24"/>
          <w:szCs w:val="24"/>
        </w:rPr>
      </w:pPr>
      <w:r>
        <w:rPr>
          <w:sz w:val="24"/>
          <w:szCs w:val="24"/>
        </w:rPr>
        <w:t>No p</w:t>
      </w:r>
      <w:r w:rsidR="005C1BC7">
        <w:rPr>
          <w:sz w:val="24"/>
          <w:szCs w:val="24"/>
        </w:rPr>
        <w:t xml:space="preserve">osting </w:t>
      </w:r>
      <w:r>
        <w:rPr>
          <w:sz w:val="24"/>
          <w:szCs w:val="24"/>
        </w:rPr>
        <w:t xml:space="preserve">of </w:t>
      </w:r>
      <w:r w:rsidR="005C1BC7">
        <w:rPr>
          <w:sz w:val="24"/>
          <w:szCs w:val="24"/>
        </w:rPr>
        <w:t>the permit coverage in violation of CGP Part 1.5.</w:t>
      </w:r>
    </w:p>
    <w:p w:rsidR="005C1BC7" w:rsidRDefault="005C1BC7" w:rsidP="00560484">
      <w:pPr>
        <w:pStyle w:val="ListParagraph"/>
        <w:numPr>
          <w:ilvl w:val="0"/>
          <w:numId w:val="21"/>
        </w:numPr>
        <w:rPr>
          <w:sz w:val="24"/>
          <w:szCs w:val="24"/>
        </w:rPr>
      </w:pPr>
      <w:r>
        <w:rPr>
          <w:sz w:val="24"/>
          <w:szCs w:val="24"/>
        </w:rPr>
        <w:t>Not having a Stormwater Pollution Prevention Plan (SWPPP) available for and during an inspection in violation of CGP Part 7.</w:t>
      </w:r>
      <w:r w:rsidR="009149DE">
        <w:rPr>
          <w:sz w:val="24"/>
          <w:szCs w:val="24"/>
        </w:rPr>
        <w:t xml:space="preserve">  Self-inspection reports were also unavailable during the inspection in violation of CGP Part 4.7.3 and City Ordinance 14-5-2-11-(C)-1.</w:t>
      </w:r>
    </w:p>
    <w:p w:rsidR="005C1BC7" w:rsidRDefault="005C1BC7" w:rsidP="00560484">
      <w:pPr>
        <w:pStyle w:val="ListParagraph"/>
        <w:numPr>
          <w:ilvl w:val="0"/>
          <w:numId w:val="21"/>
        </w:numPr>
        <w:rPr>
          <w:sz w:val="24"/>
          <w:szCs w:val="24"/>
        </w:rPr>
      </w:pPr>
      <w:r>
        <w:rPr>
          <w:sz w:val="24"/>
          <w:szCs w:val="24"/>
        </w:rPr>
        <w:t xml:space="preserve">A lack of </w:t>
      </w:r>
      <w:r w:rsidR="001233CD">
        <w:rPr>
          <w:sz w:val="24"/>
          <w:szCs w:val="24"/>
        </w:rPr>
        <w:t xml:space="preserve">downstream perimeter </w:t>
      </w:r>
      <w:r>
        <w:rPr>
          <w:sz w:val="24"/>
          <w:szCs w:val="24"/>
        </w:rPr>
        <w:t xml:space="preserve">stormwater controls to prevent sediment discharge into the City’s Stormwater conveyances in violation of </w:t>
      </w:r>
      <w:r w:rsidR="002F1156">
        <w:rPr>
          <w:sz w:val="24"/>
          <w:szCs w:val="24"/>
        </w:rPr>
        <w:t>CGP Parts 2.2.3 and 2.2.5.</w:t>
      </w:r>
      <w:r w:rsidR="006C7605">
        <w:rPr>
          <w:noProof/>
          <w:sz w:val="24"/>
          <w:szCs w:val="24"/>
        </w:rPr>
        <w:drawing>
          <wp:inline distT="0" distB="0" distL="0" distR="0">
            <wp:extent cx="2999987"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4976" cy="2266624"/>
                    </a:xfrm>
                    <a:prstGeom prst="rect">
                      <a:avLst/>
                    </a:prstGeom>
                    <a:noFill/>
                    <a:ln>
                      <a:noFill/>
                    </a:ln>
                  </pic:spPr>
                </pic:pic>
              </a:graphicData>
            </a:graphic>
          </wp:inline>
        </w:drawing>
      </w:r>
      <w:r w:rsidR="00F24EBF">
        <w:rPr>
          <w:noProof/>
          <w:sz w:val="24"/>
          <w:szCs w:val="24"/>
        </w:rPr>
        <w:drawing>
          <wp:inline distT="0" distB="0" distL="0" distR="0">
            <wp:extent cx="2997199" cy="224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C_009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2615" cy="2266962"/>
                    </a:xfrm>
                    <a:prstGeom prst="rect">
                      <a:avLst/>
                    </a:prstGeom>
                  </pic:spPr>
                </pic:pic>
              </a:graphicData>
            </a:graphic>
          </wp:inline>
        </w:drawing>
      </w:r>
    </w:p>
    <w:p w:rsidR="006C7605" w:rsidRDefault="006C7605">
      <w:pPr>
        <w:rPr>
          <w:rFonts w:ascii="Times New Roman" w:eastAsia="Times New Roman" w:hAnsi="Times New Roman" w:cs="Times New Roman"/>
          <w:sz w:val="24"/>
          <w:szCs w:val="24"/>
        </w:rPr>
      </w:pPr>
      <w:r>
        <w:rPr>
          <w:sz w:val="24"/>
          <w:szCs w:val="24"/>
        </w:rPr>
        <w:br w:type="page"/>
      </w:r>
    </w:p>
    <w:p w:rsidR="002F1156" w:rsidRPr="00560484" w:rsidRDefault="002F1156" w:rsidP="00560484">
      <w:pPr>
        <w:pStyle w:val="ListParagraph"/>
        <w:numPr>
          <w:ilvl w:val="0"/>
          <w:numId w:val="21"/>
        </w:numPr>
        <w:rPr>
          <w:sz w:val="24"/>
          <w:szCs w:val="24"/>
        </w:rPr>
      </w:pPr>
      <w:r>
        <w:rPr>
          <w:sz w:val="24"/>
          <w:szCs w:val="24"/>
        </w:rPr>
        <w:lastRenderedPageBreak/>
        <w:t>No stabilization measures for stockpiles and exposed soil that have no construction activity or is inactive for more that 14 days in violation of CGP Part 2.2.14</w:t>
      </w:r>
      <w:r w:rsidR="00B04FC1">
        <w:rPr>
          <w:sz w:val="24"/>
          <w:szCs w:val="24"/>
        </w:rPr>
        <w:t>.</w:t>
      </w:r>
      <w:r w:rsidR="00B04FC1">
        <w:rPr>
          <w:noProof/>
          <w:sz w:val="24"/>
          <w:szCs w:val="24"/>
        </w:rPr>
        <w:drawing>
          <wp:inline distT="0" distB="0" distL="0" distR="0">
            <wp:extent cx="3022600" cy="22669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C_009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4012" cy="2268009"/>
                    </a:xfrm>
                    <a:prstGeom prst="rect">
                      <a:avLst/>
                    </a:prstGeom>
                  </pic:spPr>
                </pic:pic>
              </a:graphicData>
            </a:graphic>
          </wp:inline>
        </w:drawing>
      </w:r>
      <w:r w:rsidR="00B04FC1">
        <w:rPr>
          <w:noProof/>
          <w:sz w:val="24"/>
          <w:szCs w:val="24"/>
        </w:rPr>
        <w:drawing>
          <wp:inline distT="0" distB="0" distL="0" distR="0">
            <wp:extent cx="3035300" cy="2276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C_009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4224" cy="2283168"/>
                    </a:xfrm>
                    <a:prstGeom prst="rect">
                      <a:avLst/>
                    </a:prstGeom>
                  </pic:spPr>
                </pic:pic>
              </a:graphicData>
            </a:graphic>
          </wp:inline>
        </w:drawing>
      </w:r>
      <w:r w:rsidR="006C7605" w:rsidRPr="006C7605">
        <w:rPr>
          <w:noProof/>
          <w:sz w:val="24"/>
          <w:szCs w:val="24"/>
        </w:rPr>
        <w:t xml:space="preserve"> </w:t>
      </w:r>
      <w:r w:rsidR="006C7605">
        <w:rPr>
          <w:noProof/>
          <w:sz w:val="24"/>
          <w:szCs w:val="24"/>
        </w:rPr>
        <w:drawing>
          <wp:inline distT="0" distB="0" distL="0" distR="0" wp14:anchorId="72477D51" wp14:editId="3B9F8CA1">
            <wp:extent cx="3000375" cy="22502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_009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0426" cy="2257820"/>
                    </a:xfrm>
                    <a:prstGeom prst="rect">
                      <a:avLst/>
                    </a:prstGeom>
                  </pic:spPr>
                </pic:pic>
              </a:graphicData>
            </a:graphic>
          </wp:inline>
        </w:drawing>
      </w:r>
    </w:p>
    <w:p w:rsidR="0044048F" w:rsidRDefault="0044048F" w:rsidP="003F199B">
      <w:pPr>
        <w:spacing w:after="0"/>
        <w:rPr>
          <w:rFonts w:ascii="Times New Roman" w:eastAsia="Times New Roman" w:hAnsi="Times New Roman" w:cs="Times New Roman"/>
          <w:sz w:val="24"/>
          <w:szCs w:val="24"/>
        </w:rPr>
      </w:pPr>
    </w:p>
    <w:p w:rsidR="005018FA" w:rsidRDefault="005018FA" w:rsidP="00C33812">
      <w:pPr>
        <w:spacing w:after="0" w:line="240" w:lineRule="auto"/>
        <w:rPr>
          <w:rFonts w:ascii="Times New Roman" w:hAnsi="Times New Roman" w:cs="Times New Roman"/>
          <w:sz w:val="24"/>
          <w:szCs w:val="24"/>
        </w:rPr>
      </w:pPr>
    </w:p>
    <w:p w:rsidR="0008599B" w:rsidRDefault="0008599B" w:rsidP="00C33812">
      <w:pPr>
        <w:spacing w:after="0" w:line="240" w:lineRule="auto"/>
        <w:rPr>
          <w:rFonts w:ascii="Times New Roman" w:hAnsi="Times New Roman" w:cs="Times New Roman"/>
          <w:sz w:val="24"/>
          <w:szCs w:val="24"/>
        </w:rPr>
      </w:pPr>
    </w:p>
    <w:p w:rsidR="00BF21EC" w:rsidRDefault="00BF21EC" w:rsidP="00BF21EC">
      <w:r>
        <w:rPr>
          <w:rFonts w:ascii="Times New Roman" w:hAnsi="Times New Roman" w:cs="Times New Roman"/>
          <w:sz w:val="24"/>
          <w:szCs w:val="24"/>
        </w:rPr>
        <w:t xml:space="preserve">Albuquerque’s Erosion and Sediment Control (ESC) ordinance § 14-5-2-11 at link </w:t>
      </w:r>
      <w:hyperlink r:id="rId14" w:history="1">
        <w:r>
          <w:rPr>
            <w:rStyle w:val="Hyperlink"/>
            <w:sz w:val="24"/>
            <w:szCs w:val="24"/>
          </w:rPr>
          <w:t>https://codelibrary.amlegal.com/codes/albuquerque/latest/albuquerque_nm/0-0-0-19897</w:t>
        </w:r>
      </w:hyperlink>
      <w:r>
        <w:rPr>
          <w:rFonts w:ascii="Times New Roman" w:hAnsi="Times New Roman" w:cs="Times New Roman"/>
          <w:sz w:val="24"/>
          <w:szCs w:val="24"/>
        </w:rPr>
        <w:t xml:space="preserve"> requires the property owner to provide an ESC Plan and the EPA’s Notice of Intent (NOI) to the city for review and approval prior to issuing construction permits and prior to any land-disturbing activity. It also requires compliance with the Construction General Permit (CGP) </w:t>
      </w:r>
      <w:hyperlink r:id="rId15" w:history="1">
        <w:r>
          <w:rPr>
            <w:rStyle w:val="Hyperlink"/>
            <w:sz w:val="24"/>
            <w:szCs w:val="24"/>
          </w:rPr>
          <w:t>2022 Construction General Permit (CGP) | US EPA</w:t>
        </w:r>
      </w:hyperlink>
      <w:r>
        <w:rPr>
          <w:rFonts w:ascii="Times New Roman" w:hAnsi="Times New Roman" w:cs="Times New Roman"/>
          <w:sz w:val="24"/>
          <w:szCs w:val="24"/>
        </w:rPr>
        <w:t>.</w:t>
      </w:r>
    </w:p>
    <w:p w:rsidR="00AF380C" w:rsidRDefault="00AF380C" w:rsidP="00C33812">
      <w:pPr>
        <w:spacing w:after="0" w:line="240" w:lineRule="auto"/>
        <w:rPr>
          <w:rFonts w:ascii="Times New Roman" w:hAnsi="Times New Roman" w:cs="Times New Roman"/>
          <w:sz w:val="24"/>
          <w:szCs w:val="24"/>
        </w:rPr>
      </w:pPr>
    </w:p>
    <w:p w:rsidR="00C33812" w:rsidRPr="00F44B2F" w:rsidRDefault="00C33812" w:rsidP="00C33812">
      <w:pPr>
        <w:spacing w:after="0" w:line="240" w:lineRule="auto"/>
        <w:rPr>
          <w:rFonts w:ascii="Times New Roman" w:eastAsia="Times New Roman" w:hAnsi="Times New Roman" w:cs="Times New Roman"/>
          <w:b/>
          <w:sz w:val="24"/>
          <w:szCs w:val="24"/>
        </w:rPr>
      </w:pPr>
      <w:r w:rsidRPr="00F44B2F">
        <w:rPr>
          <w:rFonts w:ascii="Times New Roman" w:eastAsia="Times New Roman" w:hAnsi="Times New Roman" w:cs="Times New Roman"/>
          <w:b/>
          <w:sz w:val="24"/>
          <w:szCs w:val="24"/>
        </w:rPr>
        <w:t>Required Mitigation:</w:t>
      </w:r>
    </w:p>
    <w:p w:rsidR="00B04FC1" w:rsidRDefault="009F0773" w:rsidP="001D40DC">
      <w:pPr>
        <w:numPr>
          <w:ilvl w:val="0"/>
          <w:numId w:val="2"/>
        </w:numPr>
        <w:spacing w:after="0"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City requires the property owner to provide the CGP NOI documentation that contains the property owner name and contact information a minimum of 14 days prior to earth disturbance for projects that disturb one acre or more.  Please see the City Ordinance 14-5-2-11 (Construction Site Responsibility by Property Owner) included in this package.</w:t>
      </w:r>
      <w:r w:rsidR="00E02078">
        <w:rPr>
          <w:rFonts w:ascii="Times New Roman" w:eastAsia="Times New Roman" w:hAnsi="Times New Roman" w:cs="Times New Roman"/>
          <w:sz w:val="24"/>
          <w:szCs w:val="24"/>
        </w:rPr>
        <w:t xml:space="preserve">  Please visit the City of Albuquerque Stormwater Quality Section</w:t>
      </w:r>
      <w:r w:rsidR="00776EEF">
        <w:rPr>
          <w:rFonts w:ascii="Times New Roman" w:eastAsia="Times New Roman" w:hAnsi="Times New Roman" w:cs="Times New Roman"/>
          <w:sz w:val="24"/>
          <w:szCs w:val="24"/>
        </w:rPr>
        <w:t xml:space="preserve"> for the submittal process at </w:t>
      </w:r>
      <w:r w:rsidR="00776EEF" w:rsidRPr="00776EEF">
        <w:rPr>
          <w:rFonts w:ascii="Times New Roman" w:eastAsia="Times New Roman" w:hAnsi="Times New Roman" w:cs="Times New Roman"/>
          <w:i/>
          <w:sz w:val="24"/>
          <w:szCs w:val="24"/>
        </w:rPr>
        <w:t>www.cabq.gov/planning/development-review-services/stormwater-quality-section</w:t>
      </w:r>
      <w:r w:rsidR="00776EEF">
        <w:rPr>
          <w:rFonts w:ascii="Times New Roman" w:eastAsia="Times New Roman" w:hAnsi="Times New Roman" w:cs="Times New Roman"/>
          <w:sz w:val="24"/>
          <w:szCs w:val="24"/>
        </w:rPr>
        <w:t>.</w:t>
      </w:r>
    </w:p>
    <w:p w:rsidR="00174BCF" w:rsidRDefault="009F0773" w:rsidP="001D40DC">
      <w:pPr>
        <w:numPr>
          <w:ilvl w:val="0"/>
          <w:numId w:val="2"/>
        </w:numPr>
        <w:spacing w:after="0"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CGP </w:t>
      </w:r>
      <w:r w:rsidR="00FC016C">
        <w:rPr>
          <w:rFonts w:ascii="Times New Roman" w:eastAsia="Times New Roman" w:hAnsi="Times New Roman" w:cs="Times New Roman"/>
          <w:sz w:val="24"/>
          <w:szCs w:val="24"/>
        </w:rPr>
        <w:t xml:space="preserve">Part 1.5 </w:t>
      </w:r>
      <w:r>
        <w:rPr>
          <w:rFonts w:ascii="Times New Roman" w:eastAsia="Times New Roman" w:hAnsi="Times New Roman" w:cs="Times New Roman"/>
          <w:sz w:val="24"/>
          <w:szCs w:val="24"/>
        </w:rPr>
        <w:t>requires</w:t>
      </w:r>
      <w:r w:rsidR="00FC016C">
        <w:rPr>
          <w:rFonts w:ascii="Times New Roman" w:eastAsia="Times New Roman" w:hAnsi="Times New Roman" w:cs="Times New Roman"/>
          <w:sz w:val="24"/>
          <w:szCs w:val="24"/>
        </w:rPr>
        <w:t xml:space="preserve"> you to post a sign or other notice of your permit coverage at a safe, publicly accessible location in close proximity to the construction site, and that the notice must be located so it is visible from the public road that is nearest to the active part of the construction site.  </w:t>
      </w:r>
    </w:p>
    <w:p w:rsidR="004816E2" w:rsidRDefault="00FC016C" w:rsidP="001D40DC">
      <w:pPr>
        <w:numPr>
          <w:ilvl w:val="0"/>
          <w:numId w:val="2"/>
        </w:numPr>
        <w:spacing w:after="0"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CGP Part 7 requir</w:t>
      </w:r>
      <w:r w:rsidR="003A3C50">
        <w:rPr>
          <w:rFonts w:ascii="Times New Roman" w:eastAsia="Times New Roman" w:hAnsi="Times New Roman" w:cs="Times New Roman"/>
          <w:sz w:val="24"/>
          <w:szCs w:val="24"/>
        </w:rPr>
        <w:t>es the preparation of</w:t>
      </w:r>
      <w:r>
        <w:rPr>
          <w:rFonts w:ascii="Times New Roman" w:eastAsia="Times New Roman" w:hAnsi="Times New Roman" w:cs="Times New Roman"/>
          <w:sz w:val="24"/>
          <w:szCs w:val="24"/>
        </w:rPr>
        <w:t xml:space="preserve"> a </w:t>
      </w:r>
      <w:r w:rsidR="003A3C50">
        <w:rPr>
          <w:rFonts w:ascii="Times New Roman" w:eastAsia="Times New Roman" w:hAnsi="Times New Roman" w:cs="Times New Roman"/>
          <w:sz w:val="24"/>
          <w:szCs w:val="24"/>
        </w:rPr>
        <w:t xml:space="preserve">SWPPP </w:t>
      </w:r>
      <w:r>
        <w:rPr>
          <w:rFonts w:ascii="Times New Roman" w:eastAsia="Times New Roman" w:hAnsi="Times New Roman" w:cs="Times New Roman"/>
          <w:sz w:val="24"/>
          <w:szCs w:val="24"/>
        </w:rPr>
        <w:t xml:space="preserve">before applying for the NOI.  This Part also states the requirements for the contents of the SWPPP.  </w:t>
      </w:r>
      <w:r w:rsidR="003A3C50">
        <w:rPr>
          <w:rFonts w:ascii="Times New Roman" w:eastAsia="Times New Roman" w:hAnsi="Times New Roman" w:cs="Times New Roman"/>
          <w:sz w:val="24"/>
          <w:szCs w:val="24"/>
        </w:rPr>
        <w:t>CGP Part 7.3 requires that the SWPPP be available for at the time of an on-site inspection.  City Ordinance 14-5-2-11 requires self-inspections once every 14 calendar days and after a rain event that exceeds ¼ inch.</w:t>
      </w:r>
      <w:r w:rsidR="00416546">
        <w:rPr>
          <w:rFonts w:ascii="Times New Roman" w:eastAsia="Times New Roman" w:hAnsi="Times New Roman" w:cs="Times New Roman"/>
          <w:sz w:val="24"/>
          <w:szCs w:val="24"/>
        </w:rPr>
        <w:t xml:space="preserve">  CGP Part 4, “Inspection Requirements,” details the frequency, area, and requirements of the self-inspections.  The inspection reports must be made available for an on-site inspection per CGP 4.7.3.</w:t>
      </w:r>
    </w:p>
    <w:p w:rsidR="00FC016C" w:rsidRDefault="00FC016C" w:rsidP="001D40DC">
      <w:pPr>
        <w:numPr>
          <w:ilvl w:val="0"/>
          <w:numId w:val="2"/>
        </w:numPr>
        <w:spacing w:after="0"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must install sediment controls along any perimeter areas of the site that are downslope from any exposed soil or other disturbed areas, per CGP Part 2.2.3.  CGP Parts 2.2.5.b and 2.2.5.c requires you to install a sediment barrier along all downgradient perimeter areas of stockpiled soil and to provide cover or temporary stabilization for piles that will be unused for 14 or more days.</w:t>
      </w:r>
    </w:p>
    <w:p w:rsidR="00FC016C" w:rsidRDefault="00586953" w:rsidP="001D40DC">
      <w:pPr>
        <w:numPr>
          <w:ilvl w:val="0"/>
          <w:numId w:val="2"/>
        </w:numPr>
        <w:spacing w:after="0"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CGP Part 2.2.14 requires stabilization measures </w:t>
      </w:r>
      <w:r w:rsidR="00416546">
        <w:rPr>
          <w:rFonts w:ascii="Times New Roman" w:eastAsia="Times New Roman" w:hAnsi="Times New Roman" w:cs="Times New Roman"/>
          <w:sz w:val="24"/>
          <w:szCs w:val="24"/>
        </w:rPr>
        <w:t>of disturbed soil</w:t>
      </w:r>
      <w:r>
        <w:rPr>
          <w:rFonts w:ascii="Times New Roman" w:eastAsia="Times New Roman" w:hAnsi="Times New Roman" w:cs="Times New Roman"/>
          <w:sz w:val="24"/>
          <w:szCs w:val="24"/>
        </w:rPr>
        <w:t xml:space="preserve"> be installed where construction activities have permanently ceased or will be temporarily inactive for 14 or more calendar days.</w:t>
      </w:r>
    </w:p>
    <w:p w:rsidR="00F24EBF" w:rsidRDefault="00F24EBF" w:rsidP="00F24EBF">
      <w:pPr>
        <w:rPr>
          <w:sz w:val="24"/>
          <w:szCs w:val="24"/>
        </w:rPr>
      </w:pPr>
    </w:p>
    <w:p w:rsidR="00A71973" w:rsidRPr="00F44B2F" w:rsidRDefault="00A71973" w:rsidP="00F24EB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History of Violations</w:t>
      </w:r>
      <w:r w:rsidRPr="00F44B2F">
        <w:rPr>
          <w:rFonts w:ascii="Times New Roman" w:eastAsia="Times New Roman" w:hAnsi="Times New Roman" w:cs="Times New Roman"/>
          <w:b/>
          <w:sz w:val="24"/>
          <w:szCs w:val="24"/>
        </w:rPr>
        <w:t>:</w:t>
      </w:r>
    </w:p>
    <w:p w:rsidR="00C35E57" w:rsidRPr="003F199B" w:rsidRDefault="00A71973" w:rsidP="00C35E5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Notice of the </w:t>
      </w:r>
      <w:r w:rsidR="00C35E57" w:rsidRPr="003F199B">
        <w:rPr>
          <w:rFonts w:ascii="Times New Roman" w:eastAsia="Times New Roman" w:hAnsi="Times New Roman" w:cs="Times New Roman"/>
          <w:sz w:val="24"/>
          <w:szCs w:val="24"/>
        </w:rPr>
        <w:t xml:space="preserve">following </w:t>
      </w:r>
      <w:r w:rsidR="002F2FDE">
        <w:rPr>
          <w:rFonts w:ascii="Times New Roman" w:eastAsia="Times New Roman" w:hAnsi="Times New Roman" w:cs="Times New Roman"/>
          <w:sz w:val="24"/>
          <w:szCs w:val="24"/>
        </w:rPr>
        <w:t>types</w:t>
      </w:r>
      <w:r w:rsidR="00C35E57" w:rsidRPr="003F199B">
        <w:rPr>
          <w:rFonts w:ascii="Times New Roman" w:eastAsia="Times New Roman" w:hAnsi="Times New Roman" w:cs="Times New Roman"/>
          <w:sz w:val="24"/>
          <w:szCs w:val="24"/>
        </w:rPr>
        <w:t xml:space="preserve"> of violations</w:t>
      </w:r>
      <w:r>
        <w:rPr>
          <w:rFonts w:ascii="Times New Roman" w:eastAsia="Times New Roman" w:hAnsi="Times New Roman" w:cs="Times New Roman"/>
          <w:sz w:val="24"/>
          <w:szCs w:val="24"/>
        </w:rPr>
        <w:t xml:space="preserve"> w</w:t>
      </w:r>
      <w:r w:rsidR="00583BD3">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sent on the dates noted below</w:t>
      </w:r>
      <w:r w:rsidR="00C35E57" w:rsidRPr="003F199B">
        <w:rPr>
          <w:rFonts w:ascii="Times New Roman" w:eastAsia="Times New Roman" w:hAnsi="Times New Roman" w:cs="Times New Roman"/>
          <w:sz w:val="24"/>
          <w:szCs w:val="24"/>
        </w:rPr>
        <w:t>:</w:t>
      </w:r>
    </w:p>
    <w:p w:rsidR="007F26D4" w:rsidRDefault="00586953" w:rsidP="00586953">
      <w:pPr>
        <w:pStyle w:val="ListParagraph"/>
        <w:numPr>
          <w:ilvl w:val="0"/>
          <w:numId w:val="10"/>
        </w:numPr>
        <w:rPr>
          <w:sz w:val="24"/>
          <w:szCs w:val="24"/>
        </w:rPr>
      </w:pPr>
      <w:r>
        <w:rPr>
          <w:sz w:val="24"/>
          <w:szCs w:val="24"/>
        </w:rPr>
        <w:t>NOI – 9/6/23</w:t>
      </w:r>
      <w:r w:rsidR="00E32CB1">
        <w:rPr>
          <w:sz w:val="24"/>
          <w:szCs w:val="24"/>
        </w:rPr>
        <w:t xml:space="preserve"> (Level 2)</w:t>
      </w:r>
    </w:p>
    <w:p w:rsidR="00586953" w:rsidRDefault="00586953" w:rsidP="00586953">
      <w:pPr>
        <w:pStyle w:val="ListParagraph"/>
        <w:numPr>
          <w:ilvl w:val="0"/>
          <w:numId w:val="10"/>
        </w:numPr>
        <w:rPr>
          <w:sz w:val="24"/>
          <w:szCs w:val="24"/>
        </w:rPr>
      </w:pPr>
      <w:r>
        <w:rPr>
          <w:sz w:val="24"/>
          <w:szCs w:val="24"/>
        </w:rPr>
        <w:t>Posting – 9/6/23</w:t>
      </w:r>
      <w:r w:rsidR="006C7605">
        <w:rPr>
          <w:sz w:val="24"/>
          <w:szCs w:val="24"/>
        </w:rPr>
        <w:t xml:space="preserve"> (Level 1)</w:t>
      </w:r>
    </w:p>
    <w:p w:rsidR="00586953" w:rsidRDefault="00586953" w:rsidP="00586953">
      <w:pPr>
        <w:pStyle w:val="ListParagraph"/>
        <w:numPr>
          <w:ilvl w:val="0"/>
          <w:numId w:val="10"/>
        </w:numPr>
        <w:rPr>
          <w:sz w:val="24"/>
          <w:szCs w:val="24"/>
        </w:rPr>
      </w:pPr>
      <w:r>
        <w:rPr>
          <w:sz w:val="24"/>
          <w:szCs w:val="24"/>
        </w:rPr>
        <w:t>SWPPP – 9/6/23</w:t>
      </w:r>
      <w:r w:rsidR="006C7605">
        <w:rPr>
          <w:sz w:val="24"/>
          <w:szCs w:val="24"/>
        </w:rPr>
        <w:t xml:space="preserve"> (Level 2)</w:t>
      </w:r>
    </w:p>
    <w:p w:rsidR="00586953" w:rsidRDefault="00586953" w:rsidP="00586953">
      <w:pPr>
        <w:pStyle w:val="ListParagraph"/>
        <w:numPr>
          <w:ilvl w:val="0"/>
          <w:numId w:val="10"/>
        </w:numPr>
        <w:rPr>
          <w:sz w:val="24"/>
          <w:szCs w:val="24"/>
        </w:rPr>
      </w:pPr>
      <w:r>
        <w:rPr>
          <w:sz w:val="24"/>
          <w:szCs w:val="24"/>
        </w:rPr>
        <w:t>BMPs – 9/6/23</w:t>
      </w:r>
      <w:r w:rsidR="006C7605">
        <w:rPr>
          <w:sz w:val="24"/>
          <w:szCs w:val="24"/>
        </w:rPr>
        <w:t xml:space="preserve"> (Level 2)</w:t>
      </w:r>
    </w:p>
    <w:p w:rsidR="00586953" w:rsidRDefault="00586953" w:rsidP="00586953">
      <w:pPr>
        <w:pStyle w:val="ListParagraph"/>
        <w:numPr>
          <w:ilvl w:val="0"/>
          <w:numId w:val="10"/>
        </w:numPr>
        <w:rPr>
          <w:sz w:val="24"/>
          <w:szCs w:val="24"/>
        </w:rPr>
      </w:pPr>
      <w:r>
        <w:rPr>
          <w:sz w:val="24"/>
          <w:szCs w:val="24"/>
        </w:rPr>
        <w:t>Stabilization – 9/6/23</w:t>
      </w:r>
      <w:r w:rsidR="006C7605">
        <w:rPr>
          <w:sz w:val="24"/>
          <w:szCs w:val="24"/>
        </w:rPr>
        <w:t xml:space="preserve"> (Level 1)</w:t>
      </w:r>
    </w:p>
    <w:p w:rsidR="00586953" w:rsidRPr="00BA207D" w:rsidRDefault="00586953" w:rsidP="00586953">
      <w:pPr>
        <w:pStyle w:val="ListParagraph"/>
        <w:ind w:left="1080"/>
        <w:rPr>
          <w:sz w:val="24"/>
          <w:szCs w:val="24"/>
        </w:rPr>
      </w:pPr>
    </w:p>
    <w:p w:rsidR="00C35E57" w:rsidRDefault="00C35E57" w:rsidP="00C35E57">
      <w:pPr>
        <w:rPr>
          <w:rFonts w:ascii="Times New Roman" w:eastAsia="Times New Roman" w:hAnsi="Times New Roman" w:cs="Times New Roman"/>
          <w:sz w:val="24"/>
          <w:szCs w:val="24"/>
        </w:rPr>
      </w:pPr>
      <w:r w:rsidRPr="00C04AFC">
        <w:rPr>
          <w:rFonts w:ascii="Times New Roman" w:eastAsia="Times New Roman" w:hAnsi="Times New Roman" w:cs="Times New Roman"/>
          <w:sz w:val="24"/>
          <w:szCs w:val="24"/>
        </w:rPr>
        <w:t>The City Escalation Process (</w:t>
      </w:r>
      <w:r w:rsidR="004B1E0E">
        <w:rPr>
          <w:rFonts w:ascii="Times New Roman" w:eastAsia="Times New Roman" w:hAnsi="Times New Roman" w:cs="Times New Roman"/>
          <w:sz w:val="24"/>
          <w:szCs w:val="24"/>
        </w:rPr>
        <w:t>included</w:t>
      </w:r>
      <w:r w:rsidRPr="00C04AFC">
        <w:rPr>
          <w:rFonts w:ascii="Times New Roman" w:eastAsia="Times New Roman" w:hAnsi="Times New Roman" w:cs="Times New Roman"/>
          <w:sz w:val="24"/>
          <w:szCs w:val="24"/>
        </w:rPr>
        <w:t xml:space="preserve">) describes </w:t>
      </w:r>
      <w:r w:rsidR="00583BD3">
        <w:rPr>
          <w:rFonts w:ascii="Times New Roman" w:eastAsia="Times New Roman" w:hAnsi="Times New Roman" w:cs="Times New Roman"/>
          <w:sz w:val="24"/>
          <w:szCs w:val="24"/>
        </w:rPr>
        <w:t>four</w:t>
      </w:r>
      <w:r w:rsidRPr="00C04AFC">
        <w:rPr>
          <w:rFonts w:ascii="Times New Roman" w:eastAsia="Times New Roman" w:hAnsi="Times New Roman" w:cs="Times New Roman"/>
          <w:sz w:val="24"/>
          <w:szCs w:val="24"/>
        </w:rPr>
        <w:t xml:space="preserve"> levels of escalation</w:t>
      </w:r>
      <w:r w:rsidR="00BA207D">
        <w:rPr>
          <w:rFonts w:ascii="Times New Roman" w:eastAsia="Times New Roman" w:hAnsi="Times New Roman" w:cs="Times New Roman"/>
          <w:sz w:val="24"/>
          <w:szCs w:val="24"/>
        </w:rPr>
        <w:t xml:space="preserve"> based on the number of repeat</w:t>
      </w:r>
      <w:r w:rsidR="00583BD3">
        <w:rPr>
          <w:rFonts w:ascii="Times New Roman" w:eastAsia="Times New Roman" w:hAnsi="Times New Roman" w:cs="Times New Roman"/>
          <w:sz w:val="24"/>
          <w:szCs w:val="24"/>
        </w:rPr>
        <w:t>s</w:t>
      </w:r>
      <w:r w:rsidR="00BA207D">
        <w:rPr>
          <w:rFonts w:ascii="Times New Roman" w:eastAsia="Times New Roman" w:hAnsi="Times New Roman" w:cs="Times New Roman"/>
          <w:sz w:val="24"/>
          <w:szCs w:val="24"/>
        </w:rPr>
        <w:t xml:space="preserve"> and/or recalcitrant violations of each type.</w:t>
      </w:r>
      <w:r w:rsidRPr="00C04AFC">
        <w:rPr>
          <w:rFonts w:ascii="Times New Roman" w:eastAsia="Times New Roman" w:hAnsi="Times New Roman" w:cs="Times New Roman"/>
          <w:sz w:val="24"/>
          <w:szCs w:val="24"/>
        </w:rPr>
        <w:t xml:space="preserve"> </w:t>
      </w:r>
    </w:p>
    <w:p w:rsidR="007E57FD" w:rsidRPr="00C04AFC" w:rsidRDefault="007E57FD" w:rsidP="00C35E57">
      <w:pPr>
        <w:rPr>
          <w:rFonts w:ascii="Times New Roman" w:eastAsia="Times New Roman" w:hAnsi="Times New Roman" w:cs="Times New Roman"/>
          <w:sz w:val="24"/>
          <w:szCs w:val="24"/>
        </w:rPr>
      </w:pPr>
      <w:r w:rsidRPr="007E57FD">
        <w:rPr>
          <w:rFonts w:ascii="Times New Roman" w:eastAsia="Times New Roman" w:hAnsi="Times New Roman" w:cs="Times New Roman"/>
          <w:sz w:val="24"/>
          <w:szCs w:val="24"/>
        </w:rPr>
        <w:t>If the violations are not mitigated within seven days from receipt of this notice, the property owner is subject to a fine of $500/day per the City’s Drainage Control Ordinance, and the non-compliance will be reported to the EPA. Repeat violations are also subject to a fine of $500/day.</w:t>
      </w:r>
    </w:p>
    <w:p w:rsidR="00AB6D89" w:rsidRPr="00AB6D89" w:rsidRDefault="00AB6D89" w:rsidP="00BE4346">
      <w:pPr>
        <w:spacing w:after="0"/>
        <w:rPr>
          <w:rFonts w:ascii="Times New Roman" w:eastAsia="Times New Roman" w:hAnsi="Times New Roman" w:cs="Times New Roman"/>
          <w:sz w:val="24"/>
          <w:szCs w:val="24"/>
        </w:rPr>
      </w:pPr>
      <w:r w:rsidRPr="00AB6D89">
        <w:rPr>
          <w:rFonts w:ascii="Times New Roman" w:eastAsia="Times New Roman" w:hAnsi="Times New Roman" w:cs="Times New Roman"/>
          <w:sz w:val="24"/>
          <w:szCs w:val="24"/>
        </w:rPr>
        <w:t>If you have any questions, you can contact me at 924-3</w:t>
      </w:r>
      <w:r w:rsidR="00FF381B">
        <w:rPr>
          <w:rFonts w:ascii="Times New Roman" w:eastAsia="Times New Roman" w:hAnsi="Times New Roman" w:cs="Times New Roman"/>
          <w:sz w:val="24"/>
          <w:szCs w:val="24"/>
        </w:rPr>
        <w:t>325</w:t>
      </w:r>
      <w:r w:rsidRPr="00AB6D89">
        <w:rPr>
          <w:rFonts w:ascii="Times New Roman" w:eastAsia="Times New Roman" w:hAnsi="Times New Roman" w:cs="Times New Roman"/>
          <w:sz w:val="24"/>
          <w:szCs w:val="24"/>
        </w:rPr>
        <w:t xml:space="preserve">, </w:t>
      </w:r>
      <w:r w:rsidR="002F3322">
        <w:rPr>
          <w:rFonts w:ascii="Times New Roman" w:eastAsia="Times New Roman" w:hAnsi="Times New Roman" w:cs="Times New Roman"/>
          <w:sz w:val="24"/>
          <w:szCs w:val="24"/>
        </w:rPr>
        <w:t xml:space="preserve">or </w:t>
      </w:r>
      <w:r w:rsidR="00FF381B">
        <w:rPr>
          <w:rFonts w:ascii="Times New Roman" w:eastAsia="Times New Roman" w:hAnsi="Times New Roman" w:cs="Times New Roman"/>
          <w:sz w:val="24"/>
          <w:szCs w:val="24"/>
        </w:rPr>
        <w:t>cenglish</w:t>
      </w:r>
      <w:r w:rsidRPr="00AB6D89">
        <w:rPr>
          <w:rFonts w:ascii="Times New Roman" w:eastAsia="Times New Roman" w:hAnsi="Times New Roman" w:cs="Times New Roman"/>
          <w:sz w:val="24"/>
          <w:szCs w:val="24"/>
        </w:rPr>
        <w:t>@cabq.gov.</w:t>
      </w:r>
    </w:p>
    <w:p w:rsidR="00BE4346" w:rsidRDefault="00BE4346" w:rsidP="00BE4346">
      <w:pPr>
        <w:spacing w:after="0"/>
        <w:rPr>
          <w:rFonts w:ascii="Times New Roman" w:eastAsia="Times New Roman" w:hAnsi="Times New Roman" w:cs="Times New Roman"/>
          <w:sz w:val="24"/>
          <w:szCs w:val="24"/>
        </w:rPr>
      </w:pPr>
    </w:p>
    <w:p w:rsidR="00AB6D89" w:rsidRPr="00AB6D89" w:rsidRDefault="00AB6D89" w:rsidP="00BE4346">
      <w:pPr>
        <w:spacing w:after="0"/>
        <w:rPr>
          <w:rFonts w:ascii="Times New Roman" w:eastAsia="Times New Roman" w:hAnsi="Times New Roman" w:cs="Times New Roman"/>
          <w:sz w:val="24"/>
          <w:szCs w:val="24"/>
        </w:rPr>
      </w:pPr>
      <w:r w:rsidRPr="00AB6D89">
        <w:rPr>
          <w:rFonts w:ascii="Times New Roman" w:eastAsia="Times New Roman" w:hAnsi="Times New Roman" w:cs="Times New Roman"/>
          <w:sz w:val="24"/>
          <w:szCs w:val="24"/>
        </w:rPr>
        <w:t>Sincerely,</w:t>
      </w:r>
    </w:p>
    <w:p w:rsidR="00AB6D89" w:rsidRDefault="00AB6D89" w:rsidP="00BE4346">
      <w:pPr>
        <w:spacing w:after="0"/>
        <w:rPr>
          <w:rFonts w:ascii="Times New Roman" w:eastAsia="Times New Roman" w:hAnsi="Times New Roman" w:cs="Times New Roman"/>
          <w:sz w:val="24"/>
          <w:szCs w:val="24"/>
        </w:rPr>
      </w:pPr>
    </w:p>
    <w:p w:rsidR="00F44B2F" w:rsidRPr="00AB6D89" w:rsidRDefault="00F44B2F" w:rsidP="00BE4346">
      <w:pPr>
        <w:spacing w:after="0"/>
        <w:rPr>
          <w:rFonts w:ascii="Times New Roman" w:eastAsia="Times New Roman" w:hAnsi="Times New Roman" w:cs="Times New Roman"/>
          <w:sz w:val="24"/>
          <w:szCs w:val="24"/>
        </w:rPr>
      </w:pPr>
    </w:p>
    <w:p w:rsidR="00AB6D89" w:rsidRPr="00AB6D89" w:rsidRDefault="00FF381B" w:rsidP="00BE434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Chancellor English</w:t>
      </w:r>
    </w:p>
    <w:p w:rsidR="00AB6D89" w:rsidRPr="00AB6D89" w:rsidRDefault="00FF381B" w:rsidP="00BE434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Erosion and Sediment Control Specialist</w:t>
      </w:r>
      <w:r w:rsidR="00AB6D89" w:rsidRPr="00AB6D89">
        <w:rPr>
          <w:rFonts w:ascii="Times New Roman" w:eastAsia="Times New Roman" w:hAnsi="Times New Roman" w:cs="Times New Roman"/>
          <w:sz w:val="24"/>
          <w:szCs w:val="24"/>
        </w:rPr>
        <w:t xml:space="preserve">, Stormwater Quality </w:t>
      </w:r>
    </w:p>
    <w:p w:rsidR="00AB6D89" w:rsidRPr="00AB6D89" w:rsidRDefault="00AB6D89" w:rsidP="00BE4346">
      <w:pPr>
        <w:spacing w:after="0"/>
        <w:rPr>
          <w:rFonts w:ascii="Times New Roman" w:eastAsia="Times New Roman" w:hAnsi="Times New Roman" w:cs="Times New Roman"/>
          <w:sz w:val="24"/>
          <w:szCs w:val="24"/>
        </w:rPr>
      </w:pPr>
      <w:r w:rsidRPr="00AB6D89">
        <w:rPr>
          <w:rFonts w:ascii="Times New Roman" w:eastAsia="Times New Roman" w:hAnsi="Times New Roman" w:cs="Times New Roman"/>
          <w:sz w:val="24"/>
          <w:szCs w:val="24"/>
        </w:rPr>
        <w:t>Planning Dept.</w:t>
      </w:r>
    </w:p>
    <w:sectPr w:rsidR="00AB6D89" w:rsidRPr="00AB6D89" w:rsidSect="002E5DC7">
      <w:headerReference w:type="default" r:id="rId16"/>
      <w:footerReference w:type="even" r:id="rId17"/>
      <w:footerReference w:type="default" r:id="rId18"/>
      <w:pgSz w:w="12240" w:h="15840"/>
      <w:pgMar w:top="734" w:right="734" w:bottom="734" w:left="7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17AB" w:rsidRDefault="005E17AB" w:rsidP="002867C9">
      <w:pPr>
        <w:spacing w:after="0" w:line="240" w:lineRule="auto"/>
      </w:pPr>
      <w:r>
        <w:separator/>
      </w:r>
    </w:p>
  </w:endnote>
  <w:endnote w:type="continuationSeparator" w:id="0">
    <w:p w:rsidR="005E17AB" w:rsidRDefault="005E17AB" w:rsidP="00286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abic Typesetting">
    <w:altName w:val="Arabic Typesetting"/>
    <w:charset w:val="B2"/>
    <w:family w:val="script"/>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7C9" w:rsidRPr="005A1EBF" w:rsidRDefault="001A2883" w:rsidP="005A1EBF">
    <w:pPr>
      <w:tabs>
        <w:tab w:val="center" w:pos="4680"/>
        <w:tab w:val="right" w:pos="9360"/>
      </w:tabs>
      <w:spacing w:after="0" w:line="240" w:lineRule="auto"/>
      <w:rPr>
        <w:rFonts w:ascii="Times New Roman" w:eastAsia="Times New Roman" w:hAnsi="Times New Roman" w:cs="Times New Roman"/>
        <w:sz w:val="20"/>
        <w:szCs w:val="20"/>
      </w:rPr>
    </w:pPr>
    <w:hyperlink r:id="rId1" w:history="1">
      <w:r w:rsidR="005A1EBF" w:rsidRPr="005A1EBF">
        <w:rPr>
          <w:rFonts w:ascii="Times New Roman" w:eastAsia="Times New Roman" w:hAnsi="Times New Roman" w:cs="Times New Roman"/>
          <w:color w:val="0000FF"/>
          <w:sz w:val="20"/>
          <w:szCs w:val="20"/>
          <w:u w:val="single"/>
        </w:rPr>
        <w:t>https://www.cabq.gov/planning/development-review-services/stormwater-quality-section</w:t>
      </w:r>
    </w:hyperlink>
    <w:r w:rsidR="005A1EBF" w:rsidRPr="005A1EBF">
      <w:rPr>
        <w:rFonts w:ascii="Times New Roman" w:eastAsia="Times New Roman" w:hAnsi="Times New Roman" w:cs="Times New Roman"/>
        <w:sz w:val="20"/>
        <w:szCs w:val="20"/>
      </w:rPr>
      <w:t xml:space="preserve"> </w:t>
    </w:r>
    <w:r w:rsidR="005A1EBF" w:rsidRPr="005A1EBF">
      <w:rPr>
        <w:rFonts w:ascii="Times New Roman" w:eastAsia="Times New Roman" w:hAnsi="Times New Roman" w:cs="Times New Roman"/>
        <w:sz w:val="20"/>
        <w:szCs w:val="20"/>
      </w:rPr>
      <w:tab/>
    </w:r>
    <w:r w:rsidR="005A1EBF" w:rsidRPr="005A1EBF">
      <w:rPr>
        <w:rFonts w:ascii="Times New Roman" w:eastAsia="Times New Roman" w:hAnsi="Times New Roman" w:cs="Times New Roman"/>
        <w:i/>
        <w:sz w:val="20"/>
        <w:szCs w:val="20"/>
      </w:rPr>
      <w:t xml:space="preserve">Page </w:t>
    </w:r>
    <w:r w:rsidR="005A1EBF" w:rsidRPr="005A1EBF">
      <w:rPr>
        <w:rFonts w:ascii="Times New Roman" w:eastAsia="Times New Roman" w:hAnsi="Times New Roman" w:cs="Times New Roman"/>
        <w:i/>
        <w:sz w:val="20"/>
        <w:szCs w:val="20"/>
      </w:rPr>
      <w:fldChar w:fldCharType="begin"/>
    </w:r>
    <w:r w:rsidR="005A1EBF" w:rsidRPr="005A1EBF">
      <w:rPr>
        <w:rFonts w:ascii="Times New Roman" w:eastAsia="Times New Roman" w:hAnsi="Times New Roman" w:cs="Times New Roman"/>
        <w:i/>
        <w:sz w:val="20"/>
        <w:szCs w:val="20"/>
      </w:rPr>
      <w:instrText xml:space="preserve"> PAGE  \* Arabic  \* MERGEFORMAT </w:instrText>
    </w:r>
    <w:r w:rsidR="005A1EBF" w:rsidRPr="005A1EBF">
      <w:rPr>
        <w:rFonts w:ascii="Times New Roman" w:eastAsia="Times New Roman" w:hAnsi="Times New Roman" w:cs="Times New Roman"/>
        <w:i/>
        <w:sz w:val="20"/>
        <w:szCs w:val="20"/>
      </w:rPr>
      <w:fldChar w:fldCharType="separate"/>
    </w:r>
    <w:r w:rsidR="007B274C">
      <w:rPr>
        <w:rFonts w:ascii="Times New Roman" w:eastAsia="Times New Roman" w:hAnsi="Times New Roman" w:cs="Times New Roman"/>
        <w:i/>
        <w:noProof/>
        <w:sz w:val="20"/>
        <w:szCs w:val="20"/>
      </w:rPr>
      <w:t>2</w:t>
    </w:r>
    <w:r w:rsidR="005A1EBF" w:rsidRPr="005A1EBF">
      <w:rPr>
        <w:rFonts w:ascii="Times New Roman" w:eastAsia="Times New Roman" w:hAnsi="Times New Roman" w:cs="Times New Roman"/>
        <w:i/>
        <w:sz w:val="20"/>
        <w:szCs w:val="20"/>
      </w:rPr>
      <w:fldChar w:fldCharType="end"/>
    </w:r>
    <w:r w:rsidR="005A1EBF" w:rsidRPr="005A1EBF">
      <w:rPr>
        <w:rFonts w:ascii="Times New Roman" w:eastAsia="Times New Roman" w:hAnsi="Times New Roman" w:cs="Times New Roman"/>
        <w:i/>
        <w:sz w:val="20"/>
        <w:szCs w:val="20"/>
      </w:rPr>
      <w:t xml:space="preserve"> of </w:t>
    </w:r>
    <w:r w:rsidR="005A1EBF" w:rsidRPr="005A1EBF">
      <w:rPr>
        <w:rFonts w:ascii="Times New Roman" w:eastAsia="Times New Roman" w:hAnsi="Times New Roman" w:cs="Times New Roman"/>
        <w:i/>
        <w:sz w:val="20"/>
        <w:szCs w:val="20"/>
      </w:rPr>
      <w:fldChar w:fldCharType="begin"/>
    </w:r>
    <w:r w:rsidR="005A1EBF" w:rsidRPr="005A1EBF">
      <w:rPr>
        <w:rFonts w:ascii="Times New Roman" w:eastAsia="Times New Roman" w:hAnsi="Times New Roman" w:cs="Times New Roman"/>
        <w:i/>
        <w:sz w:val="20"/>
        <w:szCs w:val="20"/>
      </w:rPr>
      <w:instrText xml:space="preserve"> NUMPAGES  \* Arabic  \* MERGEFORMAT </w:instrText>
    </w:r>
    <w:r w:rsidR="005A1EBF" w:rsidRPr="005A1EBF">
      <w:rPr>
        <w:rFonts w:ascii="Times New Roman" w:eastAsia="Times New Roman" w:hAnsi="Times New Roman" w:cs="Times New Roman"/>
        <w:i/>
        <w:sz w:val="20"/>
        <w:szCs w:val="20"/>
      </w:rPr>
      <w:fldChar w:fldCharType="separate"/>
    </w:r>
    <w:r w:rsidR="007B274C">
      <w:rPr>
        <w:rFonts w:ascii="Times New Roman" w:eastAsia="Times New Roman" w:hAnsi="Times New Roman" w:cs="Times New Roman"/>
        <w:i/>
        <w:noProof/>
        <w:sz w:val="20"/>
        <w:szCs w:val="20"/>
      </w:rPr>
      <w:t>2</w:t>
    </w:r>
    <w:r w:rsidR="005A1EBF" w:rsidRPr="005A1EBF">
      <w:rPr>
        <w:rFonts w:ascii="Times New Roman" w:eastAsia="Times New Roman" w:hAnsi="Times New Roman" w:cs="Times New Roman"/>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7C9" w:rsidRPr="005A1EBF" w:rsidRDefault="001A2883" w:rsidP="005A1EBF">
    <w:pPr>
      <w:tabs>
        <w:tab w:val="center" w:pos="4680"/>
        <w:tab w:val="right" w:pos="9360"/>
      </w:tabs>
      <w:spacing w:after="0" w:line="240" w:lineRule="auto"/>
      <w:rPr>
        <w:rFonts w:ascii="Times New Roman" w:eastAsia="Times New Roman" w:hAnsi="Times New Roman" w:cs="Times New Roman"/>
        <w:sz w:val="20"/>
        <w:szCs w:val="20"/>
      </w:rPr>
    </w:pPr>
    <w:hyperlink r:id="rId1" w:history="1">
      <w:r w:rsidR="005A1EBF" w:rsidRPr="005A1EBF">
        <w:rPr>
          <w:rFonts w:ascii="Times New Roman" w:eastAsia="Times New Roman" w:hAnsi="Times New Roman" w:cs="Times New Roman"/>
          <w:color w:val="0000FF"/>
          <w:sz w:val="20"/>
          <w:szCs w:val="20"/>
          <w:u w:val="single"/>
        </w:rPr>
        <w:t>https://www.cabq.gov/planning/development-review-services/stormwater-quality-section</w:t>
      </w:r>
    </w:hyperlink>
    <w:r w:rsidR="005A1EBF" w:rsidRPr="005A1EBF">
      <w:rPr>
        <w:rFonts w:ascii="Times New Roman" w:eastAsia="Times New Roman" w:hAnsi="Times New Roman" w:cs="Times New Roman"/>
        <w:sz w:val="20"/>
        <w:szCs w:val="20"/>
      </w:rPr>
      <w:t xml:space="preserve"> </w:t>
    </w:r>
    <w:r w:rsidR="005A1EBF" w:rsidRPr="005A1EBF">
      <w:rPr>
        <w:rFonts w:ascii="Times New Roman" w:eastAsia="Times New Roman" w:hAnsi="Times New Roman" w:cs="Times New Roman"/>
        <w:sz w:val="20"/>
        <w:szCs w:val="20"/>
      </w:rPr>
      <w:tab/>
    </w:r>
    <w:r w:rsidR="005A1EBF" w:rsidRPr="005A1EBF">
      <w:rPr>
        <w:rFonts w:ascii="Times New Roman" w:eastAsia="Times New Roman" w:hAnsi="Times New Roman" w:cs="Times New Roman"/>
        <w:i/>
        <w:sz w:val="20"/>
        <w:szCs w:val="20"/>
      </w:rPr>
      <w:t xml:space="preserve">Page </w:t>
    </w:r>
    <w:r w:rsidR="005A1EBF" w:rsidRPr="005A1EBF">
      <w:rPr>
        <w:rFonts w:ascii="Times New Roman" w:eastAsia="Times New Roman" w:hAnsi="Times New Roman" w:cs="Times New Roman"/>
        <w:i/>
        <w:sz w:val="20"/>
        <w:szCs w:val="20"/>
      </w:rPr>
      <w:fldChar w:fldCharType="begin"/>
    </w:r>
    <w:r w:rsidR="005A1EBF" w:rsidRPr="005A1EBF">
      <w:rPr>
        <w:rFonts w:ascii="Times New Roman" w:eastAsia="Times New Roman" w:hAnsi="Times New Roman" w:cs="Times New Roman"/>
        <w:i/>
        <w:sz w:val="20"/>
        <w:szCs w:val="20"/>
      </w:rPr>
      <w:instrText xml:space="preserve"> PAGE  \* Arabic  \* MERGEFORMAT </w:instrText>
    </w:r>
    <w:r w:rsidR="005A1EBF" w:rsidRPr="005A1EBF">
      <w:rPr>
        <w:rFonts w:ascii="Times New Roman" w:eastAsia="Times New Roman" w:hAnsi="Times New Roman" w:cs="Times New Roman"/>
        <w:i/>
        <w:sz w:val="20"/>
        <w:szCs w:val="20"/>
      </w:rPr>
      <w:fldChar w:fldCharType="separate"/>
    </w:r>
    <w:r w:rsidR="007B274C">
      <w:rPr>
        <w:rFonts w:ascii="Times New Roman" w:eastAsia="Times New Roman" w:hAnsi="Times New Roman" w:cs="Times New Roman"/>
        <w:i/>
        <w:noProof/>
        <w:sz w:val="20"/>
        <w:szCs w:val="20"/>
      </w:rPr>
      <w:t>1</w:t>
    </w:r>
    <w:r w:rsidR="005A1EBF" w:rsidRPr="005A1EBF">
      <w:rPr>
        <w:rFonts w:ascii="Times New Roman" w:eastAsia="Times New Roman" w:hAnsi="Times New Roman" w:cs="Times New Roman"/>
        <w:i/>
        <w:sz w:val="20"/>
        <w:szCs w:val="20"/>
      </w:rPr>
      <w:fldChar w:fldCharType="end"/>
    </w:r>
    <w:r w:rsidR="005A1EBF" w:rsidRPr="005A1EBF">
      <w:rPr>
        <w:rFonts w:ascii="Times New Roman" w:eastAsia="Times New Roman" w:hAnsi="Times New Roman" w:cs="Times New Roman"/>
        <w:i/>
        <w:sz w:val="20"/>
        <w:szCs w:val="20"/>
      </w:rPr>
      <w:t xml:space="preserve"> of </w:t>
    </w:r>
    <w:r w:rsidR="005A1EBF" w:rsidRPr="005A1EBF">
      <w:rPr>
        <w:rFonts w:ascii="Times New Roman" w:eastAsia="Times New Roman" w:hAnsi="Times New Roman" w:cs="Times New Roman"/>
        <w:i/>
        <w:sz w:val="20"/>
        <w:szCs w:val="20"/>
      </w:rPr>
      <w:fldChar w:fldCharType="begin"/>
    </w:r>
    <w:r w:rsidR="005A1EBF" w:rsidRPr="005A1EBF">
      <w:rPr>
        <w:rFonts w:ascii="Times New Roman" w:eastAsia="Times New Roman" w:hAnsi="Times New Roman" w:cs="Times New Roman"/>
        <w:i/>
        <w:sz w:val="20"/>
        <w:szCs w:val="20"/>
      </w:rPr>
      <w:instrText xml:space="preserve"> NUMPAGES  \* Arabic  \* MERGEFORMAT </w:instrText>
    </w:r>
    <w:r w:rsidR="005A1EBF" w:rsidRPr="005A1EBF">
      <w:rPr>
        <w:rFonts w:ascii="Times New Roman" w:eastAsia="Times New Roman" w:hAnsi="Times New Roman" w:cs="Times New Roman"/>
        <w:i/>
        <w:sz w:val="20"/>
        <w:szCs w:val="20"/>
      </w:rPr>
      <w:fldChar w:fldCharType="separate"/>
    </w:r>
    <w:r w:rsidR="007B274C">
      <w:rPr>
        <w:rFonts w:ascii="Times New Roman" w:eastAsia="Times New Roman" w:hAnsi="Times New Roman" w:cs="Times New Roman"/>
        <w:i/>
        <w:noProof/>
        <w:sz w:val="20"/>
        <w:szCs w:val="20"/>
      </w:rPr>
      <w:t>2</w:t>
    </w:r>
    <w:r w:rsidR="005A1EBF" w:rsidRPr="005A1EBF">
      <w:rPr>
        <w:rFonts w:ascii="Times New Roman" w:eastAsia="Times New Roman" w:hAnsi="Times New Roman" w:cs="Times New Roman"/>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17AB" w:rsidRDefault="005E17AB" w:rsidP="002867C9">
      <w:pPr>
        <w:spacing w:after="0" w:line="240" w:lineRule="auto"/>
      </w:pPr>
      <w:r>
        <w:separator/>
      </w:r>
    </w:p>
  </w:footnote>
  <w:footnote w:type="continuationSeparator" w:id="0">
    <w:p w:rsidR="005E17AB" w:rsidRDefault="005E17AB" w:rsidP="002867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7C9" w:rsidRPr="00DA19ED" w:rsidRDefault="002867C9" w:rsidP="001F6908">
    <w:pPr>
      <w:tabs>
        <w:tab w:val="center" w:pos="4680"/>
        <w:tab w:val="right" w:pos="9360"/>
      </w:tabs>
      <w:spacing w:after="0" w:line="240" w:lineRule="auto"/>
      <w:ind w:left="-1440" w:firstLine="1440"/>
      <w:rPr>
        <w:rFonts w:ascii="Arabic Typesetting" w:eastAsia="Times New Roman" w:hAnsi="Arabic Typesetting" w:cs="Arabic Typesetting"/>
        <w:color w:val="806000" w:themeColor="accent4" w:themeShade="80"/>
        <w:spacing w:val="38"/>
        <w:w w:val="110"/>
        <w:sz w:val="56"/>
        <w:szCs w:val="56"/>
      </w:rPr>
    </w:pPr>
    <w:r w:rsidRPr="00DA19ED">
      <w:rPr>
        <w:rFonts w:ascii="Times New Roman" w:eastAsia="Times New Roman" w:hAnsi="Times New Roman" w:cs="Times New Roman"/>
        <w:noProof/>
        <w:color w:val="806000" w:themeColor="accent4" w:themeShade="80"/>
        <w:sz w:val="56"/>
        <w:szCs w:val="56"/>
      </w:rPr>
      <w:drawing>
        <wp:anchor distT="0" distB="0" distL="114300" distR="114300" simplePos="0" relativeHeight="251658240" behindDoc="0" locked="0" layoutInCell="1" allowOverlap="1">
          <wp:simplePos x="0" y="0"/>
          <wp:positionH relativeFrom="page">
            <wp:posOffset>5568950</wp:posOffset>
          </wp:positionH>
          <wp:positionV relativeFrom="page">
            <wp:posOffset>204470</wp:posOffset>
          </wp:positionV>
          <wp:extent cx="1234440" cy="118872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444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9ED">
      <w:rPr>
        <w:rFonts w:ascii="Arabic Typesetting" w:eastAsia="Times New Roman" w:hAnsi="Arabic Typesetting" w:cs="Arabic Typesetting"/>
        <w:color w:val="806000" w:themeColor="accent4" w:themeShade="80"/>
        <w:spacing w:val="38"/>
        <w:w w:val="110"/>
        <w:sz w:val="56"/>
        <w:szCs w:val="56"/>
      </w:rPr>
      <w:t>CITY OF ALBUQUERQUE</w:t>
    </w:r>
  </w:p>
  <w:p w:rsidR="002867C9" w:rsidRPr="002867C9" w:rsidRDefault="002867C9" w:rsidP="001F6908">
    <w:pPr>
      <w:spacing w:after="0" w:line="240" w:lineRule="auto"/>
      <w:ind w:left="-720" w:firstLine="720"/>
      <w:rPr>
        <w:rFonts w:ascii="Times New Roman" w:eastAsia="Times New Roman" w:hAnsi="Times New Roman" w:cs="Times New Roman"/>
        <w:i/>
        <w:sz w:val="20"/>
        <w:szCs w:val="20"/>
      </w:rPr>
    </w:pPr>
    <w:r w:rsidRPr="002867C9">
      <w:rPr>
        <w:rFonts w:ascii="Times New Roman" w:eastAsia="Times New Roman" w:hAnsi="Times New Roman" w:cs="Times New Roman"/>
        <w:i/>
        <w:sz w:val="20"/>
        <w:szCs w:val="20"/>
      </w:rPr>
      <w:t>Planning Department</w:t>
    </w:r>
  </w:p>
  <w:p w:rsidR="002867C9" w:rsidRDefault="00032826" w:rsidP="001F6908">
    <w:pPr>
      <w:spacing w:after="0" w:line="240" w:lineRule="auto"/>
      <w:ind w:left="-720" w:firstLine="720"/>
      <w:rPr>
        <w:rFonts w:ascii="Times New Roman" w:eastAsia="Times New Roman" w:hAnsi="Times New Roman" w:cs="Times New Roman"/>
        <w:sz w:val="20"/>
        <w:szCs w:val="20"/>
      </w:rPr>
    </w:pPr>
    <w:r>
      <w:t>Alan Varela</w:t>
    </w:r>
    <w:r w:rsidR="002867C9" w:rsidRPr="002867C9">
      <w:rPr>
        <w:rFonts w:ascii="Times New Roman" w:eastAsia="Times New Roman" w:hAnsi="Times New Roman" w:cs="Times New Roman"/>
        <w:sz w:val="20"/>
        <w:szCs w:val="20"/>
      </w:rPr>
      <w:t>, Director</w:t>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t xml:space="preserve">  </w:t>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p>
  <w:p w:rsidR="002801E1" w:rsidRPr="002867C9" w:rsidRDefault="002801E1" w:rsidP="002867C9">
    <w:pPr>
      <w:spacing w:after="0" w:line="240" w:lineRule="auto"/>
      <w:ind w:left="-720"/>
      <w:rPr>
        <w:rFonts w:ascii="Times New Roman" w:eastAsia="Times New Roman" w:hAnsi="Times New Roman" w:cs="Times New Roman"/>
        <w:sz w:val="20"/>
        <w:szCs w:val="20"/>
      </w:rPr>
    </w:pPr>
  </w:p>
  <w:p w:rsidR="002867C9" w:rsidRPr="002867C9" w:rsidRDefault="002867C9" w:rsidP="002867C9">
    <w:pPr>
      <w:spacing w:after="0" w:line="240" w:lineRule="auto"/>
      <w:ind w:left="-720"/>
      <w:rPr>
        <w:rFonts w:ascii="Times New Roman" w:eastAsia="Times New Roman" w:hAnsi="Times New Roman" w:cs="Times New Roman"/>
        <w:sz w:val="20"/>
        <w:szCs w:val="20"/>
      </w:rPr>
    </w:pPr>
    <w:r w:rsidRPr="002867C9">
      <w:rPr>
        <w:rFonts w:ascii="Times New Roman" w:eastAsia="Times New Roman" w:hAnsi="Times New Roman" w:cs="Times New Roman"/>
        <w:sz w:val="20"/>
        <w:szCs w:val="20"/>
      </w:rPr>
      <w:t xml:space="preserve">                    </w:t>
    </w:r>
    <w:r w:rsidR="002801E1">
      <w:rPr>
        <w:rFonts w:ascii="Times New Roman" w:eastAsia="Times New Roman" w:hAnsi="Times New Roman" w:cs="Times New Roman"/>
        <w:sz w:val="20"/>
        <w:szCs w:val="20"/>
      </w:rPr>
      <w:tab/>
    </w:r>
    <w:r w:rsidRPr="002867C9">
      <w:rPr>
        <w:rFonts w:ascii="Times New Roman" w:eastAsia="Times New Roman" w:hAnsi="Times New Roman" w:cs="Times New Roman"/>
        <w:sz w:val="20"/>
        <w:szCs w:val="20"/>
      </w:rPr>
      <w:t xml:space="preserve">                                                                                                                              </w:t>
    </w:r>
    <w:r w:rsidR="001F6908">
      <w:rPr>
        <w:rFonts w:ascii="Times New Roman" w:eastAsia="Times New Roman" w:hAnsi="Times New Roman" w:cs="Times New Roman"/>
        <w:sz w:val="20"/>
        <w:szCs w:val="20"/>
      </w:rPr>
      <w:tab/>
    </w:r>
    <w:r w:rsidR="001F6908">
      <w:rPr>
        <w:rFonts w:ascii="Times New Roman" w:eastAsia="Times New Roman" w:hAnsi="Times New Roman" w:cs="Times New Roman"/>
        <w:sz w:val="20"/>
        <w:szCs w:val="20"/>
      </w:rPr>
      <w:tab/>
    </w:r>
    <w:r w:rsidRPr="002867C9">
      <w:rPr>
        <w:rFonts w:ascii="Times New Roman" w:eastAsia="Times New Roman" w:hAnsi="Times New Roman" w:cs="Times New Roman"/>
        <w:i/>
        <w:sz w:val="20"/>
        <w:szCs w:val="20"/>
      </w:rPr>
      <w:t>Mayor Timothy M. Keller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51441"/>
    <w:multiLevelType w:val="hybridMultilevel"/>
    <w:tmpl w:val="6CA67C38"/>
    <w:lvl w:ilvl="0" w:tplc="DF100396">
      <w:start w:val="1"/>
      <w:numFmt w:val="lowerLetter"/>
      <w:lvlText w:val="%1."/>
      <w:lvlJc w:val="left"/>
      <w:pPr>
        <w:ind w:left="1080" w:hanging="360"/>
      </w:pPr>
      <w:rPr>
        <w:rFonts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BE07D8"/>
    <w:multiLevelType w:val="hybridMultilevel"/>
    <w:tmpl w:val="C8A04342"/>
    <w:lvl w:ilvl="0" w:tplc="AF6EA110">
      <w:start w:val="1"/>
      <w:numFmt w:val="lowerRoman"/>
      <w:lvlText w:val="%1."/>
      <w:lvlJc w:val="right"/>
      <w:pPr>
        <w:ind w:left="1440" w:hanging="360"/>
      </w:pPr>
      <w:rPr>
        <w:rFonts w:ascii="Century Gothic" w:hAnsi="Century Gothic" w:hint="default"/>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1691E77"/>
    <w:multiLevelType w:val="hybridMultilevel"/>
    <w:tmpl w:val="C874902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1FC2779"/>
    <w:multiLevelType w:val="hybridMultilevel"/>
    <w:tmpl w:val="B31E14F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1854782C"/>
    <w:multiLevelType w:val="hybridMultilevel"/>
    <w:tmpl w:val="DA161E68"/>
    <w:lvl w:ilvl="0" w:tplc="5AE6A7A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2B003E1"/>
    <w:multiLevelType w:val="hybridMultilevel"/>
    <w:tmpl w:val="6DDAA67C"/>
    <w:lvl w:ilvl="0" w:tplc="6980C0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BD0E87"/>
    <w:multiLevelType w:val="hybridMultilevel"/>
    <w:tmpl w:val="2EC6CF3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EC04894"/>
    <w:multiLevelType w:val="hybridMultilevel"/>
    <w:tmpl w:val="4BBA7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DE08DF"/>
    <w:multiLevelType w:val="hybridMultilevel"/>
    <w:tmpl w:val="DA161E68"/>
    <w:lvl w:ilvl="0" w:tplc="5AE6A7A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3FB4F50"/>
    <w:multiLevelType w:val="hybridMultilevel"/>
    <w:tmpl w:val="41689E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3643FE"/>
    <w:multiLevelType w:val="hybridMultilevel"/>
    <w:tmpl w:val="5AEEA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47BE3"/>
    <w:multiLevelType w:val="hybridMultilevel"/>
    <w:tmpl w:val="0908DB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9D2B30"/>
    <w:multiLevelType w:val="hybridMultilevel"/>
    <w:tmpl w:val="F9B664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A664B31"/>
    <w:multiLevelType w:val="hybridMultilevel"/>
    <w:tmpl w:val="19403380"/>
    <w:lvl w:ilvl="0" w:tplc="FFE83640">
      <w:start w:val="1"/>
      <w:numFmt w:val="lowerRoman"/>
      <w:lvlText w:val="%1."/>
      <w:lvlJc w:val="right"/>
      <w:pPr>
        <w:ind w:left="1440" w:hanging="360"/>
      </w:pPr>
      <w:rPr>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ECB5EBB"/>
    <w:multiLevelType w:val="hybridMultilevel"/>
    <w:tmpl w:val="F554361A"/>
    <w:lvl w:ilvl="0" w:tplc="BDF600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463E6B"/>
    <w:multiLevelType w:val="hybridMultilevel"/>
    <w:tmpl w:val="B31E14FA"/>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68A375D4"/>
    <w:multiLevelType w:val="hybridMultilevel"/>
    <w:tmpl w:val="5762C1FC"/>
    <w:lvl w:ilvl="0" w:tplc="D0F01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78603F"/>
    <w:multiLevelType w:val="hybridMultilevel"/>
    <w:tmpl w:val="F9B664B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84011C6"/>
    <w:multiLevelType w:val="hybridMultilevel"/>
    <w:tmpl w:val="B31E14F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78CE4ECF"/>
    <w:multiLevelType w:val="hybridMultilevel"/>
    <w:tmpl w:val="A962C3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8"/>
  </w:num>
  <w:num w:numId="3">
    <w:abstractNumId w:val="18"/>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7"/>
  </w:num>
  <w:num w:numId="9">
    <w:abstractNumId w:val="11"/>
  </w:num>
  <w:num w:numId="10">
    <w:abstractNumId w:val="5"/>
  </w:num>
  <w:num w:numId="11">
    <w:abstractNumId w:val="4"/>
  </w:num>
  <w:num w:numId="12">
    <w:abstractNumId w:val="9"/>
  </w:num>
  <w:num w:numId="13">
    <w:abstractNumId w:val="12"/>
  </w:num>
  <w:num w:numId="14">
    <w:abstractNumId w:val="17"/>
  </w:num>
  <w:num w:numId="15">
    <w:abstractNumId w:val="19"/>
  </w:num>
  <w:num w:numId="16">
    <w:abstractNumId w:val="6"/>
  </w:num>
  <w:num w:numId="17">
    <w:abstractNumId w:val="0"/>
  </w:num>
  <w:num w:numId="18">
    <w:abstractNumId w:val="1"/>
  </w:num>
  <w:num w:numId="19">
    <w:abstractNumId w:val="13"/>
  </w:num>
  <w:num w:numId="20">
    <w:abstractNumId w:val="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xMDYytTAyNzYyMDRS0lEKTi0uzszPAykwqQUAV9NVQCwAAAA="/>
  </w:docVars>
  <w:rsids>
    <w:rsidRoot w:val="002867C9"/>
    <w:rsid w:val="00003445"/>
    <w:rsid w:val="00006F30"/>
    <w:rsid w:val="00010F13"/>
    <w:rsid w:val="00011BB4"/>
    <w:rsid w:val="00012863"/>
    <w:rsid w:val="00021A34"/>
    <w:rsid w:val="00022919"/>
    <w:rsid w:val="00027376"/>
    <w:rsid w:val="00030807"/>
    <w:rsid w:val="000322D8"/>
    <w:rsid w:val="00032826"/>
    <w:rsid w:val="00037D1D"/>
    <w:rsid w:val="00037F2F"/>
    <w:rsid w:val="00043C79"/>
    <w:rsid w:val="00055560"/>
    <w:rsid w:val="00056CAB"/>
    <w:rsid w:val="00064F9C"/>
    <w:rsid w:val="00077420"/>
    <w:rsid w:val="000840DD"/>
    <w:rsid w:val="0008599B"/>
    <w:rsid w:val="00092642"/>
    <w:rsid w:val="000A122D"/>
    <w:rsid w:val="000B277F"/>
    <w:rsid w:val="000B3866"/>
    <w:rsid w:val="000B50B7"/>
    <w:rsid w:val="000E7036"/>
    <w:rsid w:val="000F0DC7"/>
    <w:rsid w:val="000F7220"/>
    <w:rsid w:val="00101489"/>
    <w:rsid w:val="0010219C"/>
    <w:rsid w:val="001233CD"/>
    <w:rsid w:val="00131F0D"/>
    <w:rsid w:val="00132A54"/>
    <w:rsid w:val="00133EA2"/>
    <w:rsid w:val="00142587"/>
    <w:rsid w:val="001460A2"/>
    <w:rsid w:val="00155BFC"/>
    <w:rsid w:val="00161FD0"/>
    <w:rsid w:val="00174BCF"/>
    <w:rsid w:val="001944AE"/>
    <w:rsid w:val="001A51D3"/>
    <w:rsid w:val="001B211B"/>
    <w:rsid w:val="001C55C9"/>
    <w:rsid w:val="001D08E1"/>
    <w:rsid w:val="001D40DC"/>
    <w:rsid w:val="001E48E4"/>
    <w:rsid w:val="001F0365"/>
    <w:rsid w:val="001F6908"/>
    <w:rsid w:val="0020287E"/>
    <w:rsid w:val="00206069"/>
    <w:rsid w:val="00207A77"/>
    <w:rsid w:val="00211785"/>
    <w:rsid w:val="00223BEB"/>
    <w:rsid w:val="00234356"/>
    <w:rsid w:val="0027643A"/>
    <w:rsid w:val="002801E1"/>
    <w:rsid w:val="002827E9"/>
    <w:rsid w:val="00285BD7"/>
    <w:rsid w:val="002867C9"/>
    <w:rsid w:val="00290B1F"/>
    <w:rsid w:val="00293219"/>
    <w:rsid w:val="0029357F"/>
    <w:rsid w:val="00294667"/>
    <w:rsid w:val="00296128"/>
    <w:rsid w:val="002A0D34"/>
    <w:rsid w:val="002B639A"/>
    <w:rsid w:val="002C5882"/>
    <w:rsid w:val="002D2979"/>
    <w:rsid w:val="002D4B57"/>
    <w:rsid w:val="002E1507"/>
    <w:rsid w:val="002E5DC7"/>
    <w:rsid w:val="002F1156"/>
    <w:rsid w:val="002F2FDE"/>
    <w:rsid w:val="002F3322"/>
    <w:rsid w:val="002F4A90"/>
    <w:rsid w:val="00317521"/>
    <w:rsid w:val="00330A34"/>
    <w:rsid w:val="00340B35"/>
    <w:rsid w:val="00341E41"/>
    <w:rsid w:val="003457D3"/>
    <w:rsid w:val="00351092"/>
    <w:rsid w:val="0035578E"/>
    <w:rsid w:val="00356570"/>
    <w:rsid w:val="003643FC"/>
    <w:rsid w:val="003716CA"/>
    <w:rsid w:val="00372766"/>
    <w:rsid w:val="003734B7"/>
    <w:rsid w:val="003940D4"/>
    <w:rsid w:val="0039454D"/>
    <w:rsid w:val="003A3C50"/>
    <w:rsid w:val="003B0A4B"/>
    <w:rsid w:val="003D3A75"/>
    <w:rsid w:val="003D40A0"/>
    <w:rsid w:val="003F199B"/>
    <w:rsid w:val="003F3041"/>
    <w:rsid w:val="003F54C3"/>
    <w:rsid w:val="0040784F"/>
    <w:rsid w:val="00414411"/>
    <w:rsid w:val="00415A9D"/>
    <w:rsid w:val="00416546"/>
    <w:rsid w:val="00421F70"/>
    <w:rsid w:val="004350B2"/>
    <w:rsid w:val="00437DDA"/>
    <w:rsid w:val="0044048F"/>
    <w:rsid w:val="0044423A"/>
    <w:rsid w:val="004448FA"/>
    <w:rsid w:val="00451DF1"/>
    <w:rsid w:val="004600A8"/>
    <w:rsid w:val="00461A7C"/>
    <w:rsid w:val="004816E2"/>
    <w:rsid w:val="004841DD"/>
    <w:rsid w:val="00485BB2"/>
    <w:rsid w:val="00490594"/>
    <w:rsid w:val="0049401A"/>
    <w:rsid w:val="00497D88"/>
    <w:rsid w:val="004A486F"/>
    <w:rsid w:val="004A4959"/>
    <w:rsid w:val="004B1E0E"/>
    <w:rsid w:val="004B2F9F"/>
    <w:rsid w:val="004B3F64"/>
    <w:rsid w:val="004B4B43"/>
    <w:rsid w:val="004B65A9"/>
    <w:rsid w:val="004B7B15"/>
    <w:rsid w:val="004C5A40"/>
    <w:rsid w:val="004D2DCD"/>
    <w:rsid w:val="004D4BC4"/>
    <w:rsid w:val="004D7699"/>
    <w:rsid w:val="004E2E11"/>
    <w:rsid w:val="004F4282"/>
    <w:rsid w:val="004F66C3"/>
    <w:rsid w:val="005018FA"/>
    <w:rsid w:val="00506F3E"/>
    <w:rsid w:val="00511698"/>
    <w:rsid w:val="005273CF"/>
    <w:rsid w:val="00532DC8"/>
    <w:rsid w:val="005419A2"/>
    <w:rsid w:val="00543327"/>
    <w:rsid w:val="00547AC6"/>
    <w:rsid w:val="00560484"/>
    <w:rsid w:val="005652A9"/>
    <w:rsid w:val="00583BD3"/>
    <w:rsid w:val="00586953"/>
    <w:rsid w:val="00591953"/>
    <w:rsid w:val="005A1EBF"/>
    <w:rsid w:val="005B0945"/>
    <w:rsid w:val="005B1F64"/>
    <w:rsid w:val="005B53B2"/>
    <w:rsid w:val="005B79B2"/>
    <w:rsid w:val="005C1BC7"/>
    <w:rsid w:val="005D2087"/>
    <w:rsid w:val="005D3439"/>
    <w:rsid w:val="005D66C8"/>
    <w:rsid w:val="005D6A00"/>
    <w:rsid w:val="005E17AB"/>
    <w:rsid w:val="005E334F"/>
    <w:rsid w:val="005F126C"/>
    <w:rsid w:val="005F3680"/>
    <w:rsid w:val="00600E22"/>
    <w:rsid w:val="00615039"/>
    <w:rsid w:val="006220D1"/>
    <w:rsid w:val="00622C5D"/>
    <w:rsid w:val="00625B31"/>
    <w:rsid w:val="00627226"/>
    <w:rsid w:val="0063374C"/>
    <w:rsid w:val="00642C07"/>
    <w:rsid w:val="0064654E"/>
    <w:rsid w:val="00651CD3"/>
    <w:rsid w:val="00664023"/>
    <w:rsid w:val="006947FB"/>
    <w:rsid w:val="00694E86"/>
    <w:rsid w:val="006A20CF"/>
    <w:rsid w:val="006A5570"/>
    <w:rsid w:val="006B7FB9"/>
    <w:rsid w:val="006C7605"/>
    <w:rsid w:val="006D3B9A"/>
    <w:rsid w:val="006E416E"/>
    <w:rsid w:val="00706511"/>
    <w:rsid w:val="00733EC9"/>
    <w:rsid w:val="00746347"/>
    <w:rsid w:val="007539ED"/>
    <w:rsid w:val="00766DC7"/>
    <w:rsid w:val="007758C3"/>
    <w:rsid w:val="0077627C"/>
    <w:rsid w:val="00776EEF"/>
    <w:rsid w:val="00777009"/>
    <w:rsid w:val="0077793E"/>
    <w:rsid w:val="00781627"/>
    <w:rsid w:val="00781E3C"/>
    <w:rsid w:val="00794EA3"/>
    <w:rsid w:val="00795003"/>
    <w:rsid w:val="007A44C0"/>
    <w:rsid w:val="007B274C"/>
    <w:rsid w:val="007B7358"/>
    <w:rsid w:val="007C533D"/>
    <w:rsid w:val="007D44E4"/>
    <w:rsid w:val="007D59CF"/>
    <w:rsid w:val="007E57FD"/>
    <w:rsid w:val="007F0BF8"/>
    <w:rsid w:val="007F224B"/>
    <w:rsid w:val="007F26D4"/>
    <w:rsid w:val="007F424B"/>
    <w:rsid w:val="0080597F"/>
    <w:rsid w:val="008062EF"/>
    <w:rsid w:val="008124C6"/>
    <w:rsid w:val="008166C7"/>
    <w:rsid w:val="00820D77"/>
    <w:rsid w:val="0082781F"/>
    <w:rsid w:val="00835CA9"/>
    <w:rsid w:val="008419DD"/>
    <w:rsid w:val="008469E3"/>
    <w:rsid w:val="00874A1C"/>
    <w:rsid w:val="00877308"/>
    <w:rsid w:val="00893552"/>
    <w:rsid w:val="008A7821"/>
    <w:rsid w:val="008B09C6"/>
    <w:rsid w:val="008B0C8C"/>
    <w:rsid w:val="008E5B46"/>
    <w:rsid w:val="008F5EEA"/>
    <w:rsid w:val="008F627B"/>
    <w:rsid w:val="00903B04"/>
    <w:rsid w:val="00912D4B"/>
    <w:rsid w:val="009149DE"/>
    <w:rsid w:val="0092064D"/>
    <w:rsid w:val="00926186"/>
    <w:rsid w:val="00936A0C"/>
    <w:rsid w:val="00951667"/>
    <w:rsid w:val="009729E9"/>
    <w:rsid w:val="00984D23"/>
    <w:rsid w:val="00985C9A"/>
    <w:rsid w:val="00986082"/>
    <w:rsid w:val="00986ACE"/>
    <w:rsid w:val="009A4FA5"/>
    <w:rsid w:val="009B5383"/>
    <w:rsid w:val="009B6C61"/>
    <w:rsid w:val="009C1407"/>
    <w:rsid w:val="009C173C"/>
    <w:rsid w:val="009E4FAA"/>
    <w:rsid w:val="009E74FA"/>
    <w:rsid w:val="009F0773"/>
    <w:rsid w:val="009F138F"/>
    <w:rsid w:val="00A00DFF"/>
    <w:rsid w:val="00A01EB4"/>
    <w:rsid w:val="00A05D2A"/>
    <w:rsid w:val="00A070A3"/>
    <w:rsid w:val="00A11D86"/>
    <w:rsid w:val="00A12C7F"/>
    <w:rsid w:val="00A12D56"/>
    <w:rsid w:val="00A2178C"/>
    <w:rsid w:val="00A23A50"/>
    <w:rsid w:val="00A2700B"/>
    <w:rsid w:val="00A46174"/>
    <w:rsid w:val="00A610C4"/>
    <w:rsid w:val="00A71973"/>
    <w:rsid w:val="00A775FE"/>
    <w:rsid w:val="00A80D88"/>
    <w:rsid w:val="00A80F06"/>
    <w:rsid w:val="00A84FB6"/>
    <w:rsid w:val="00AA1F45"/>
    <w:rsid w:val="00AA38C0"/>
    <w:rsid w:val="00AB1A4E"/>
    <w:rsid w:val="00AB6D89"/>
    <w:rsid w:val="00AC78B4"/>
    <w:rsid w:val="00AD2D72"/>
    <w:rsid w:val="00AE0C06"/>
    <w:rsid w:val="00AE231D"/>
    <w:rsid w:val="00AE4845"/>
    <w:rsid w:val="00AF380C"/>
    <w:rsid w:val="00AF3F83"/>
    <w:rsid w:val="00AF70B4"/>
    <w:rsid w:val="00B00ECE"/>
    <w:rsid w:val="00B044E0"/>
    <w:rsid w:val="00B04FC1"/>
    <w:rsid w:val="00B078BE"/>
    <w:rsid w:val="00B14F22"/>
    <w:rsid w:val="00B2265E"/>
    <w:rsid w:val="00B23A11"/>
    <w:rsid w:val="00B273FA"/>
    <w:rsid w:val="00B32680"/>
    <w:rsid w:val="00B4041C"/>
    <w:rsid w:val="00B4096E"/>
    <w:rsid w:val="00B41805"/>
    <w:rsid w:val="00B41EE7"/>
    <w:rsid w:val="00B436AB"/>
    <w:rsid w:val="00B60D9D"/>
    <w:rsid w:val="00B62439"/>
    <w:rsid w:val="00B64A18"/>
    <w:rsid w:val="00B73C2E"/>
    <w:rsid w:val="00B75E56"/>
    <w:rsid w:val="00B86D3C"/>
    <w:rsid w:val="00B90477"/>
    <w:rsid w:val="00B92EB0"/>
    <w:rsid w:val="00B94E0B"/>
    <w:rsid w:val="00BA14C5"/>
    <w:rsid w:val="00BA207D"/>
    <w:rsid w:val="00BA5FBB"/>
    <w:rsid w:val="00BB1323"/>
    <w:rsid w:val="00BB60BC"/>
    <w:rsid w:val="00BC246C"/>
    <w:rsid w:val="00BC6053"/>
    <w:rsid w:val="00BE4346"/>
    <w:rsid w:val="00BF21EC"/>
    <w:rsid w:val="00C03694"/>
    <w:rsid w:val="00C04AFC"/>
    <w:rsid w:val="00C0708E"/>
    <w:rsid w:val="00C11649"/>
    <w:rsid w:val="00C13EFB"/>
    <w:rsid w:val="00C25766"/>
    <w:rsid w:val="00C25809"/>
    <w:rsid w:val="00C25EA0"/>
    <w:rsid w:val="00C33812"/>
    <w:rsid w:val="00C34161"/>
    <w:rsid w:val="00C35E57"/>
    <w:rsid w:val="00C45194"/>
    <w:rsid w:val="00C5390A"/>
    <w:rsid w:val="00C73EB1"/>
    <w:rsid w:val="00C75520"/>
    <w:rsid w:val="00C80245"/>
    <w:rsid w:val="00C85813"/>
    <w:rsid w:val="00C869D7"/>
    <w:rsid w:val="00C86EF4"/>
    <w:rsid w:val="00CA06D1"/>
    <w:rsid w:val="00CA48B1"/>
    <w:rsid w:val="00CB4824"/>
    <w:rsid w:val="00CB655E"/>
    <w:rsid w:val="00CC61DA"/>
    <w:rsid w:val="00CD10CD"/>
    <w:rsid w:val="00CD35F0"/>
    <w:rsid w:val="00CE0BD4"/>
    <w:rsid w:val="00CE7231"/>
    <w:rsid w:val="00CF314B"/>
    <w:rsid w:val="00CF3F4E"/>
    <w:rsid w:val="00CF5A17"/>
    <w:rsid w:val="00D0723B"/>
    <w:rsid w:val="00D1551B"/>
    <w:rsid w:val="00D25F33"/>
    <w:rsid w:val="00D262BF"/>
    <w:rsid w:val="00D336F9"/>
    <w:rsid w:val="00D34C72"/>
    <w:rsid w:val="00D4635F"/>
    <w:rsid w:val="00D60103"/>
    <w:rsid w:val="00D719DC"/>
    <w:rsid w:val="00D77FBF"/>
    <w:rsid w:val="00D84C3C"/>
    <w:rsid w:val="00D87D39"/>
    <w:rsid w:val="00D9224A"/>
    <w:rsid w:val="00D93B6D"/>
    <w:rsid w:val="00D93D26"/>
    <w:rsid w:val="00DA19ED"/>
    <w:rsid w:val="00DA3386"/>
    <w:rsid w:val="00DA6A79"/>
    <w:rsid w:val="00DB0A2D"/>
    <w:rsid w:val="00DB5F8F"/>
    <w:rsid w:val="00DB7CEE"/>
    <w:rsid w:val="00DC05D0"/>
    <w:rsid w:val="00DF4732"/>
    <w:rsid w:val="00DF57C6"/>
    <w:rsid w:val="00E02078"/>
    <w:rsid w:val="00E02D24"/>
    <w:rsid w:val="00E11743"/>
    <w:rsid w:val="00E24C37"/>
    <w:rsid w:val="00E32CB1"/>
    <w:rsid w:val="00E33AFA"/>
    <w:rsid w:val="00E46A4B"/>
    <w:rsid w:val="00E556C3"/>
    <w:rsid w:val="00E63F32"/>
    <w:rsid w:val="00E700EC"/>
    <w:rsid w:val="00E874C7"/>
    <w:rsid w:val="00E9436F"/>
    <w:rsid w:val="00E96E64"/>
    <w:rsid w:val="00EB06D7"/>
    <w:rsid w:val="00EB4135"/>
    <w:rsid w:val="00EC792E"/>
    <w:rsid w:val="00ED2E20"/>
    <w:rsid w:val="00EE6A2F"/>
    <w:rsid w:val="00EF09BD"/>
    <w:rsid w:val="00F16D2F"/>
    <w:rsid w:val="00F24EBF"/>
    <w:rsid w:val="00F30A0D"/>
    <w:rsid w:val="00F311B9"/>
    <w:rsid w:val="00F31518"/>
    <w:rsid w:val="00F32D4E"/>
    <w:rsid w:val="00F44B2F"/>
    <w:rsid w:val="00F5013D"/>
    <w:rsid w:val="00F60FB5"/>
    <w:rsid w:val="00F630BB"/>
    <w:rsid w:val="00F64141"/>
    <w:rsid w:val="00F706ED"/>
    <w:rsid w:val="00F716B8"/>
    <w:rsid w:val="00F84A8A"/>
    <w:rsid w:val="00F94DB6"/>
    <w:rsid w:val="00F96580"/>
    <w:rsid w:val="00FC016C"/>
    <w:rsid w:val="00FC1BDE"/>
    <w:rsid w:val="00FC3E81"/>
    <w:rsid w:val="00FD2433"/>
    <w:rsid w:val="00FD35B0"/>
    <w:rsid w:val="00FD4DB1"/>
    <w:rsid w:val="00FD6346"/>
    <w:rsid w:val="00FD6BA4"/>
    <w:rsid w:val="00FE017E"/>
    <w:rsid w:val="00FE4AA8"/>
    <w:rsid w:val="00FF1B58"/>
    <w:rsid w:val="00FF381B"/>
    <w:rsid w:val="00FF3F71"/>
    <w:rsid w:val="00FF7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720BB93"/>
  <w15:chartTrackingRefBased/>
  <w15:docId w15:val="{8913B7C1-FE02-486C-A653-6BEB6FEB0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rsid w:val="002867C9"/>
    <w:pPr>
      <w:spacing w:after="0" w:line="240" w:lineRule="auto"/>
    </w:pPr>
    <w:rPr>
      <w:rFonts w:ascii="Times New Roman" w:eastAsia="Times New Roman" w:hAnsi="Times New Roman" w:cs="Times New Roman"/>
      <w:sz w:val="20"/>
      <w:szCs w:val="20"/>
    </w:rPr>
  </w:style>
  <w:style w:type="character" w:customStyle="1" w:styleId="DateChar">
    <w:name w:val="Date Char"/>
    <w:basedOn w:val="DefaultParagraphFont"/>
    <w:link w:val="Date"/>
    <w:uiPriority w:val="99"/>
    <w:rsid w:val="002867C9"/>
    <w:rPr>
      <w:rFonts w:ascii="Times New Roman" w:eastAsia="Times New Roman" w:hAnsi="Times New Roman" w:cs="Times New Roman"/>
      <w:sz w:val="20"/>
      <w:szCs w:val="20"/>
    </w:rPr>
  </w:style>
  <w:style w:type="paragraph" w:customStyle="1" w:styleId="InsideAddressName">
    <w:name w:val="Inside Address Name"/>
    <w:basedOn w:val="Normal"/>
    <w:rsid w:val="002867C9"/>
    <w:pPr>
      <w:spacing w:after="0" w:line="240" w:lineRule="auto"/>
    </w:pPr>
    <w:rPr>
      <w:rFonts w:ascii="Times New Roman" w:eastAsia="Times New Roman" w:hAnsi="Times New Roman" w:cs="Times New Roman"/>
      <w:sz w:val="20"/>
      <w:szCs w:val="20"/>
    </w:rPr>
  </w:style>
  <w:style w:type="paragraph" w:customStyle="1" w:styleId="InsideAddress">
    <w:name w:val="Inside Address"/>
    <w:basedOn w:val="Normal"/>
    <w:rsid w:val="002867C9"/>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rsid w:val="002867C9"/>
    <w:rPr>
      <w:rFonts w:cs="Times New Roman"/>
      <w:color w:val="0000FF"/>
      <w:u w:val="single"/>
    </w:rPr>
  </w:style>
  <w:style w:type="paragraph" w:styleId="ListParagraph">
    <w:name w:val="List Paragraph"/>
    <w:basedOn w:val="Normal"/>
    <w:uiPriority w:val="34"/>
    <w:qFormat/>
    <w:rsid w:val="002867C9"/>
    <w:pPr>
      <w:spacing w:after="0" w:line="240" w:lineRule="auto"/>
      <w:ind w:left="720"/>
      <w:contextualSpacing/>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286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7C9"/>
  </w:style>
  <w:style w:type="paragraph" w:styleId="Footer">
    <w:name w:val="footer"/>
    <w:basedOn w:val="Normal"/>
    <w:link w:val="FooterChar"/>
    <w:unhideWhenUsed/>
    <w:rsid w:val="002867C9"/>
    <w:pPr>
      <w:tabs>
        <w:tab w:val="center" w:pos="4680"/>
        <w:tab w:val="right" w:pos="9360"/>
      </w:tabs>
      <w:spacing w:after="0" w:line="240" w:lineRule="auto"/>
    </w:pPr>
  </w:style>
  <w:style w:type="character" w:customStyle="1" w:styleId="FooterChar">
    <w:name w:val="Footer Char"/>
    <w:basedOn w:val="DefaultParagraphFont"/>
    <w:link w:val="Footer"/>
    <w:rsid w:val="002867C9"/>
  </w:style>
  <w:style w:type="character" w:customStyle="1" w:styleId="UnresolvedMention1">
    <w:name w:val="Unresolved Mention1"/>
    <w:basedOn w:val="DefaultParagraphFont"/>
    <w:uiPriority w:val="99"/>
    <w:semiHidden/>
    <w:unhideWhenUsed/>
    <w:rsid w:val="006947FB"/>
    <w:rPr>
      <w:color w:val="605E5C"/>
      <w:shd w:val="clear" w:color="auto" w:fill="E1DFDD"/>
    </w:rPr>
  </w:style>
  <w:style w:type="character" w:customStyle="1" w:styleId="UnresolvedMention2">
    <w:name w:val="Unresolved Mention2"/>
    <w:basedOn w:val="DefaultParagraphFont"/>
    <w:uiPriority w:val="99"/>
    <w:semiHidden/>
    <w:unhideWhenUsed/>
    <w:rsid w:val="00D84C3C"/>
    <w:rPr>
      <w:color w:val="605E5C"/>
      <w:shd w:val="clear" w:color="auto" w:fill="E1DFDD"/>
    </w:rPr>
  </w:style>
  <w:style w:type="character" w:styleId="UnresolvedMention">
    <w:name w:val="Unresolved Mention"/>
    <w:basedOn w:val="DefaultParagraphFont"/>
    <w:uiPriority w:val="99"/>
    <w:semiHidden/>
    <w:unhideWhenUsed/>
    <w:rsid w:val="0035578E"/>
    <w:rPr>
      <w:color w:val="605E5C"/>
      <w:shd w:val="clear" w:color="auto" w:fill="E1DFDD"/>
    </w:rPr>
  </w:style>
  <w:style w:type="paragraph" w:customStyle="1" w:styleId="Default">
    <w:name w:val="Default"/>
    <w:rsid w:val="00A2178C"/>
    <w:pPr>
      <w:autoSpaceDE w:val="0"/>
      <w:autoSpaceDN w:val="0"/>
      <w:adjustRightInd w:val="0"/>
      <w:spacing w:after="0" w:line="240" w:lineRule="auto"/>
    </w:pPr>
    <w:rPr>
      <w:rFonts w:ascii="Century Gothic" w:hAnsi="Century Gothic" w:cs="Century Gothic"/>
      <w:color w:val="000000"/>
      <w:sz w:val="24"/>
      <w:szCs w:val="24"/>
    </w:rPr>
  </w:style>
  <w:style w:type="paragraph" w:styleId="BalloonText">
    <w:name w:val="Balloon Text"/>
    <w:basedOn w:val="Normal"/>
    <w:link w:val="BalloonTextChar"/>
    <w:uiPriority w:val="99"/>
    <w:semiHidden/>
    <w:unhideWhenUsed/>
    <w:rsid w:val="002028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8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645976">
      <w:bodyDiv w:val="1"/>
      <w:marLeft w:val="0"/>
      <w:marRight w:val="0"/>
      <w:marTop w:val="0"/>
      <w:marBottom w:val="0"/>
      <w:divBdr>
        <w:top w:val="none" w:sz="0" w:space="0" w:color="auto"/>
        <w:left w:val="none" w:sz="0" w:space="0" w:color="auto"/>
        <w:bottom w:val="none" w:sz="0" w:space="0" w:color="auto"/>
        <w:right w:val="none" w:sz="0" w:space="0" w:color="auto"/>
      </w:divBdr>
    </w:div>
    <w:div w:id="1179664587">
      <w:bodyDiv w:val="1"/>
      <w:marLeft w:val="0"/>
      <w:marRight w:val="0"/>
      <w:marTop w:val="0"/>
      <w:marBottom w:val="0"/>
      <w:divBdr>
        <w:top w:val="none" w:sz="0" w:space="0" w:color="auto"/>
        <w:left w:val="none" w:sz="0" w:space="0" w:color="auto"/>
        <w:bottom w:val="none" w:sz="0" w:space="0" w:color="auto"/>
        <w:right w:val="none" w:sz="0" w:space="0" w:color="auto"/>
      </w:divBdr>
    </w:div>
    <w:div w:id="1920291169">
      <w:bodyDiv w:val="1"/>
      <w:marLeft w:val="0"/>
      <w:marRight w:val="0"/>
      <w:marTop w:val="0"/>
      <w:marBottom w:val="0"/>
      <w:divBdr>
        <w:top w:val="none" w:sz="0" w:space="0" w:color="auto"/>
        <w:left w:val="none" w:sz="0" w:space="0" w:color="auto"/>
        <w:bottom w:val="none" w:sz="0" w:space="0" w:color="auto"/>
        <w:right w:val="none" w:sz="0" w:space="0" w:color="auto"/>
      </w:divBdr>
    </w:div>
    <w:div w:id="205815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epa.gov/npdes/2022-construction-general-permit-cgp"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dec1-0-en-ctp.trendmicro.com:443/wis/clicktime/v1/query?url=https%3a%2f%2fcodelibrary.amlegal.com%2fcodes%2falbuquerque%2flatest%2falbuquerque%5fnm%2f0%2d0%2d0%2d19897&amp;umid=82c042f3-ff61-4407-ba33-01060c1536ab&amp;auth=307405480ca3e49a8b1deb4e49ca5cd244e7e096-1a998d5c6bbd88da3ba9b2fdeb892e1b882f8ac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abq.gov/planning/development-review-services/stormwater-quality-sectio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abq.gov/planning/development-review-services/stormwater-quality-se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2D117-1715-4D4D-8E1C-323442D68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4</Pages>
  <Words>908</Words>
  <Characters>5177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James D.</dc:creator>
  <cp:keywords/>
  <dc:description/>
  <cp:lastModifiedBy>English, Chancellor</cp:lastModifiedBy>
  <cp:revision>20</cp:revision>
  <cp:lastPrinted>2023-09-15T15:38:00Z</cp:lastPrinted>
  <dcterms:created xsi:type="dcterms:W3CDTF">2023-09-07T21:59:00Z</dcterms:created>
  <dcterms:modified xsi:type="dcterms:W3CDTF">2023-09-15T16:25:00Z</dcterms:modified>
</cp:coreProperties>
</file>