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25" w:rsidRPr="000B1E55" w:rsidRDefault="00641B25" w:rsidP="00641B25">
      <w:pPr>
        <w:rPr>
          <w:rFonts w:ascii="Arial" w:hAnsi="Arial"/>
        </w:rPr>
      </w:pPr>
      <w:bookmarkStart w:id="0" w:name="_Hlk35603615"/>
      <w:bookmarkEnd w:id="0"/>
      <w:r>
        <w:rPr>
          <w:rFonts w:ascii="Arial" w:hAnsi="Arial"/>
        </w:rPr>
        <w:t>March 18, 2020</w:t>
      </w:r>
    </w:p>
    <w:p w:rsidR="00641B25" w:rsidRPr="000B1E55" w:rsidRDefault="00641B25" w:rsidP="00641B25">
      <w:pPr>
        <w:rPr>
          <w:rFonts w:ascii="Arial" w:hAnsi="Arial" w:cs="Arial"/>
        </w:rPr>
      </w:pPr>
    </w:p>
    <w:p w:rsidR="00641B25" w:rsidRPr="000B1E55" w:rsidRDefault="00641B25" w:rsidP="00641B25">
      <w:pPr>
        <w:rPr>
          <w:rFonts w:ascii="Arial" w:hAnsi="Arial"/>
        </w:rPr>
      </w:pPr>
      <w:r w:rsidRPr="000B1E55">
        <w:rPr>
          <w:rFonts w:ascii="Arial" w:hAnsi="Arial"/>
        </w:rPr>
        <w:t>Terry O. Brown P.E.</w:t>
      </w:r>
    </w:p>
    <w:p w:rsidR="00641B25" w:rsidRPr="000B1E55" w:rsidRDefault="00641B25" w:rsidP="00641B25">
      <w:pPr>
        <w:rPr>
          <w:rFonts w:ascii="Arial" w:hAnsi="Arial"/>
        </w:rPr>
      </w:pPr>
      <w:r w:rsidRPr="000B1E55">
        <w:rPr>
          <w:rFonts w:ascii="Arial" w:hAnsi="Arial"/>
        </w:rPr>
        <w:t>PO Box 92051</w:t>
      </w:r>
    </w:p>
    <w:p w:rsidR="00641B25" w:rsidRPr="000B1E55" w:rsidRDefault="00641B25" w:rsidP="00641B25">
      <w:pPr>
        <w:rPr>
          <w:rFonts w:ascii="Arial" w:hAnsi="Arial"/>
        </w:rPr>
      </w:pPr>
      <w:r w:rsidRPr="000B1E55">
        <w:rPr>
          <w:rFonts w:ascii="Arial" w:hAnsi="Arial"/>
        </w:rPr>
        <w:t>Albuquerque, NM 87199</w:t>
      </w:r>
    </w:p>
    <w:p w:rsidR="00641B25" w:rsidRDefault="00641B25" w:rsidP="00641B25">
      <w:pPr>
        <w:pStyle w:val="InsideAddress"/>
        <w:rPr>
          <w:rFonts w:ascii="Arial" w:hAnsi="Arial" w:cs="Arial"/>
          <w:sz w:val="22"/>
          <w:szCs w:val="22"/>
        </w:rPr>
      </w:pPr>
    </w:p>
    <w:p w:rsidR="00641B25" w:rsidRPr="00A3269C" w:rsidRDefault="00641B25" w:rsidP="00641B25">
      <w:pPr>
        <w:pStyle w:val="InsideAddress"/>
        <w:rPr>
          <w:rFonts w:ascii="Arial" w:hAnsi="Arial" w:cs="Arial"/>
          <w:b/>
          <w:sz w:val="22"/>
          <w:szCs w:val="22"/>
          <w:highlight w:val="yellow"/>
        </w:rPr>
      </w:pPr>
      <w:r>
        <w:rPr>
          <w:rFonts w:ascii="Arial" w:hAnsi="Arial" w:cs="Arial"/>
          <w:b/>
          <w:sz w:val="22"/>
          <w:szCs w:val="22"/>
        </w:rPr>
        <w:t>Re:</w:t>
      </w:r>
      <w:r>
        <w:rPr>
          <w:rFonts w:ascii="Arial" w:hAnsi="Arial" w:cs="Arial"/>
          <w:b/>
          <w:sz w:val="22"/>
          <w:szCs w:val="22"/>
        </w:rPr>
        <w:tab/>
        <w:t>Lomas Car Wash (</w:t>
      </w:r>
      <w:proofErr w:type="spellStart"/>
      <w:r>
        <w:rPr>
          <w:rFonts w:ascii="Arial" w:hAnsi="Arial" w:cs="Arial"/>
          <w:b/>
          <w:sz w:val="22"/>
          <w:szCs w:val="22"/>
        </w:rPr>
        <w:t>Quickshine</w:t>
      </w:r>
      <w:proofErr w:type="spellEnd"/>
      <w:r>
        <w:rPr>
          <w:rFonts w:ascii="Arial" w:hAnsi="Arial" w:cs="Arial"/>
          <w:b/>
          <w:sz w:val="22"/>
          <w:szCs w:val="22"/>
        </w:rPr>
        <w:t>)</w:t>
      </w:r>
    </w:p>
    <w:p w:rsidR="00641B25" w:rsidRPr="000B1E55" w:rsidRDefault="00641B25" w:rsidP="00641B25">
      <w:pPr>
        <w:pStyle w:val="InsideAddress"/>
        <w:rPr>
          <w:rFonts w:ascii="Arial" w:hAnsi="Arial" w:cs="Arial"/>
          <w:b/>
          <w:sz w:val="22"/>
          <w:szCs w:val="22"/>
        </w:rPr>
      </w:pPr>
      <w:r w:rsidRPr="000B1E55">
        <w:rPr>
          <w:rFonts w:ascii="Arial" w:hAnsi="Arial" w:cs="Arial"/>
          <w:b/>
          <w:sz w:val="22"/>
          <w:szCs w:val="22"/>
        </w:rPr>
        <w:tab/>
      </w:r>
      <w:r>
        <w:rPr>
          <w:rFonts w:ascii="Arial" w:hAnsi="Arial" w:cs="Arial"/>
          <w:b/>
          <w:sz w:val="22"/>
          <w:szCs w:val="22"/>
        </w:rPr>
        <w:t>9935 Lomas Blvd. NE</w:t>
      </w:r>
    </w:p>
    <w:p w:rsidR="00641B25" w:rsidRDefault="00641B25" w:rsidP="00641B25">
      <w:pPr>
        <w:pStyle w:val="InsideAddress"/>
        <w:ind w:firstLine="720"/>
        <w:rPr>
          <w:rFonts w:ascii="Arial" w:hAnsi="Arial" w:cs="Arial"/>
          <w:b/>
          <w:sz w:val="22"/>
          <w:szCs w:val="22"/>
        </w:rPr>
      </w:pPr>
      <w:r>
        <w:rPr>
          <w:rFonts w:ascii="Arial" w:hAnsi="Arial" w:cs="Arial"/>
          <w:b/>
          <w:sz w:val="22"/>
          <w:szCs w:val="22"/>
        </w:rPr>
        <w:t>Request for Left Turn In median break</w:t>
      </w:r>
    </w:p>
    <w:p w:rsidR="00641B25" w:rsidRPr="008C38A7" w:rsidRDefault="00641B25" w:rsidP="00641B25">
      <w:pPr>
        <w:pStyle w:val="InsideAddress"/>
        <w:rPr>
          <w:rFonts w:ascii="Arial" w:hAnsi="Arial" w:cs="Arial"/>
          <w:b/>
          <w:sz w:val="22"/>
          <w:szCs w:val="22"/>
          <w:highlight w:val="yellow"/>
        </w:rPr>
      </w:pPr>
      <w:r>
        <w:rPr>
          <w:rFonts w:ascii="Arial" w:hAnsi="Arial" w:cs="Arial"/>
          <w:sz w:val="22"/>
          <w:szCs w:val="22"/>
        </w:rPr>
        <w:tab/>
      </w:r>
      <w:r w:rsidRPr="008C38A7">
        <w:rPr>
          <w:rFonts w:ascii="Arial" w:hAnsi="Arial" w:cs="Arial"/>
          <w:b/>
          <w:sz w:val="22"/>
          <w:szCs w:val="22"/>
        </w:rPr>
        <w:t>Letter from Consensus Planning dated February 5, 2020</w:t>
      </w:r>
    </w:p>
    <w:p w:rsidR="00641B25" w:rsidRDefault="00641B25" w:rsidP="00641B25">
      <w:pPr>
        <w:pStyle w:val="ReferenceLine"/>
        <w:spacing w:after="0"/>
        <w:rPr>
          <w:rFonts w:ascii="Arial" w:hAnsi="Arial" w:cs="Arial"/>
          <w:sz w:val="22"/>
          <w:szCs w:val="22"/>
        </w:rPr>
      </w:pPr>
    </w:p>
    <w:p w:rsidR="00641B25" w:rsidRDefault="00641B25" w:rsidP="00641B25">
      <w:pPr>
        <w:pStyle w:val="InsideAddress"/>
        <w:rPr>
          <w:rFonts w:ascii="Arial" w:hAnsi="Arial" w:cs="Arial"/>
          <w:sz w:val="22"/>
          <w:szCs w:val="22"/>
        </w:rPr>
      </w:pPr>
      <w:r w:rsidRPr="000B1E55">
        <w:rPr>
          <w:rFonts w:ascii="Arial" w:hAnsi="Arial" w:cs="Arial"/>
          <w:sz w:val="22"/>
          <w:szCs w:val="22"/>
        </w:rPr>
        <w:t>Dear Mr. Brown,</w:t>
      </w: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 xml:space="preserve">After review of the Consensus Planning letter of February 5, 2020 and supporting data submitted in your February 3, 2020 memo update, Transportation Development will approve the request of an eastbound left-turn-in median break at the business in question, located at 9935 Lomas Blvd. NE. </w:t>
      </w: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 xml:space="preserve">The traffic operations included in the February 3, 2020 memo updated analysis shows the traffic queueing and level of service are acceptable.  The proposed left-turn lane on Lomas Blvd. as shown in the analysis will not overlap the existing dual eastbound left-turn lanes on the approach to Eubank Blvd.  The year 2020 level of service for the eastbound approach is acceptable as well as for the intersection overall. </w:t>
      </w: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The City’s IDO interactive map shows a nearby “Activity Center” which is east of Eubank Blvd in its’ entirety.  The site of interest is 500 feet west of the Activity Center.</w:t>
      </w: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Lomas Blvd. is categorized as a Major Transits Corridor in this location and matches characteristics with the “Other” category in the ABC Comprehensive Plan Policy 6.1.6.  The policy’s access management allows full access and few left-in/left-out access points.  On Lomas Blvd. between the intersection of Easterday Dr. and Eubank Blvd., a distance of 2,200 feet, there are two full access and one left-in/left-out median breaks.  The addition of the proposed eastbound left-in median break would still meet the requirement of few access points.  The February 3</w:t>
      </w:r>
      <w:r w:rsidRPr="00EE1F1E">
        <w:rPr>
          <w:rFonts w:ascii="Arial" w:hAnsi="Arial" w:cs="Arial"/>
          <w:vertAlign w:val="superscript"/>
        </w:rPr>
        <w:t>rd</w:t>
      </w:r>
      <w:r>
        <w:rPr>
          <w:rFonts w:ascii="Arial" w:hAnsi="Arial" w:cs="Arial"/>
        </w:rPr>
        <w:t xml:space="preserve"> memo included exhibits of similar location where there are median break accesses nearby on Lomas Blvd.  the proposed median break is comparatively similar to the examples provided at San Mateo Blvd., Wyoming Blvd., Louisiana Blvd. and Juan Tabo Blvd.</w:t>
      </w: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 xml:space="preserve">Although, geometric recommendations for the proposed left-turn in are not part of the approval for the new access at this time.  The City believes that some indication of what the City would prefer for the final driveway and left-turn bay would be advantageous to producing an acceptable final design.  Those recommendations are; </w:t>
      </w:r>
    </w:p>
    <w:p w:rsidR="00641B25" w:rsidRDefault="00641B25" w:rsidP="00641B25">
      <w:pPr>
        <w:rPr>
          <w:rFonts w:ascii="Arial" w:hAnsi="Arial" w:cs="Arial"/>
        </w:rPr>
      </w:pPr>
    </w:p>
    <w:p w:rsidR="00641B25" w:rsidRDefault="00641B25" w:rsidP="00641B25">
      <w:pPr>
        <w:pStyle w:val="ListParagraph"/>
        <w:numPr>
          <w:ilvl w:val="0"/>
          <w:numId w:val="29"/>
        </w:numPr>
        <w:rPr>
          <w:rFonts w:ascii="Arial" w:hAnsi="Arial" w:cs="Arial"/>
        </w:rPr>
      </w:pPr>
      <w:r>
        <w:rPr>
          <w:rFonts w:ascii="Arial" w:hAnsi="Arial" w:cs="Arial"/>
        </w:rPr>
        <w:t>Reduce the entrance width to 16 feet.</w:t>
      </w:r>
    </w:p>
    <w:p w:rsidR="00641B25" w:rsidRDefault="00641B25" w:rsidP="00641B25">
      <w:pPr>
        <w:pStyle w:val="ListParagraph"/>
        <w:numPr>
          <w:ilvl w:val="0"/>
          <w:numId w:val="29"/>
        </w:numPr>
        <w:rPr>
          <w:rFonts w:ascii="Arial" w:hAnsi="Arial" w:cs="Arial"/>
        </w:rPr>
      </w:pPr>
      <w:r>
        <w:rPr>
          <w:rFonts w:ascii="Arial" w:hAnsi="Arial" w:cs="Arial"/>
        </w:rPr>
        <w:t>Design the entrance to discourage exiting.</w:t>
      </w:r>
    </w:p>
    <w:p w:rsidR="00641B25" w:rsidRDefault="00641B25" w:rsidP="00641B25">
      <w:pPr>
        <w:pStyle w:val="ListParagraph"/>
        <w:numPr>
          <w:ilvl w:val="0"/>
          <w:numId w:val="29"/>
        </w:numPr>
        <w:rPr>
          <w:rFonts w:ascii="Arial" w:hAnsi="Arial" w:cs="Arial"/>
        </w:rPr>
      </w:pPr>
      <w:r>
        <w:rPr>
          <w:rFonts w:ascii="Arial" w:hAnsi="Arial" w:cs="Arial"/>
        </w:rPr>
        <w:t xml:space="preserve">Move the entrance 50 feet west so that is farther away from the Credit Union. driveway.  The left-turn bay will also move accordingly. </w:t>
      </w:r>
    </w:p>
    <w:p w:rsidR="00641B25" w:rsidRPr="001020DE" w:rsidRDefault="00641B25" w:rsidP="00641B25">
      <w:pPr>
        <w:rPr>
          <w:rFonts w:ascii="Arial" w:hAnsi="Arial" w:cs="Arial"/>
        </w:rPr>
      </w:pPr>
    </w:p>
    <w:p w:rsidR="00641B25" w:rsidRDefault="00641B25" w:rsidP="00641B25">
      <w:pPr>
        <w:ind w:firstLine="540"/>
        <w:rPr>
          <w:rFonts w:ascii="Arial" w:hAnsi="Arial" w:cs="Arial"/>
        </w:rPr>
      </w:pPr>
    </w:p>
    <w:p w:rsidR="00641B25" w:rsidRDefault="00641B25" w:rsidP="00641B25">
      <w:pPr>
        <w:rPr>
          <w:rFonts w:ascii="Arial" w:hAnsi="Arial" w:cs="Arial"/>
        </w:rPr>
      </w:pPr>
      <w:r>
        <w:rPr>
          <w:rFonts w:ascii="Arial" w:hAnsi="Arial" w:cs="Arial"/>
        </w:rPr>
        <w:lastRenderedPageBreak/>
        <w:t>If you have any questions, please contact me at (5</w:t>
      </w:r>
      <w:bookmarkStart w:id="1" w:name="_GoBack"/>
      <w:bookmarkEnd w:id="1"/>
      <w:r>
        <w:rPr>
          <w:rFonts w:ascii="Arial" w:hAnsi="Arial" w:cs="Arial"/>
        </w:rPr>
        <w:t>05) 924-</w:t>
      </w:r>
      <w:r w:rsidR="00305235">
        <w:rPr>
          <w:rFonts w:ascii="Arial" w:hAnsi="Arial" w:cs="Arial"/>
        </w:rPr>
        <w:t>3362</w:t>
      </w:r>
      <w:r>
        <w:rPr>
          <w:rFonts w:ascii="Arial" w:hAnsi="Arial" w:cs="Arial"/>
        </w:rPr>
        <w:t>.</w:t>
      </w:r>
    </w:p>
    <w:p w:rsidR="00641B25" w:rsidRDefault="00641B25" w:rsidP="00641B25">
      <w:pPr>
        <w:rPr>
          <w:rFonts w:ascii="Arial" w:hAnsi="Arial" w:cs="Arial"/>
        </w:rPr>
      </w:pP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Sincerely,</w:t>
      </w:r>
    </w:p>
    <w:p w:rsidR="00641B25" w:rsidRDefault="00641B25" w:rsidP="00641B25">
      <w:pPr>
        <w:rPr>
          <w:rFonts w:ascii="Arial" w:hAnsi="Arial" w:cs="Arial"/>
        </w:rPr>
      </w:pPr>
      <w:r w:rsidRPr="001E66BF">
        <w:rPr>
          <w:rFonts w:ascii="Times New Roman" w:hAnsi="Times New Roman"/>
          <w:noProof/>
          <w:sz w:val="24"/>
          <w:szCs w:val="24"/>
        </w:rPr>
        <w:drawing>
          <wp:inline distT="0" distB="0" distL="0" distR="0" wp14:anchorId="05A73BC7" wp14:editId="7BACF909">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980" cy="496188"/>
                    </a:xfrm>
                    <a:prstGeom prst="rect">
                      <a:avLst/>
                    </a:prstGeom>
                    <a:noFill/>
                    <a:ln>
                      <a:noFill/>
                    </a:ln>
                  </pic:spPr>
                </pic:pic>
              </a:graphicData>
            </a:graphic>
          </wp:inline>
        </w:drawing>
      </w:r>
    </w:p>
    <w:p w:rsidR="00641B25" w:rsidRDefault="00641B25" w:rsidP="00641B25">
      <w:pPr>
        <w:rPr>
          <w:rFonts w:ascii="Arial" w:hAnsi="Arial" w:cs="Arial"/>
        </w:rPr>
      </w:pPr>
    </w:p>
    <w:p w:rsidR="00641B25" w:rsidRPr="00B918B8" w:rsidRDefault="00641B25" w:rsidP="00641B25">
      <w:pPr>
        <w:tabs>
          <w:tab w:val="left" w:pos="540"/>
        </w:tabs>
        <w:rPr>
          <w:rFonts w:ascii="Arial" w:hAnsi="Arial"/>
        </w:rPr>
      </w:pPr>
      <w:r>
        <w:rPr>
          <w:rFonts w:ascii="Arial" w:hAnsi="Arial"/>
        </w:rPr>
        <w:t>Matt Grush,</w:t>
      </w:r>
      <w:r w:rsidRPr="00B918B8">
        <w:rPr>
          <w:rFonts w:ascii="Arial" w:hAnsi="Arial"/>
        </w:rPr>
        <w:t xml:space="preserve"> P.E.</w:t>
      </w:r>
      <w:r>
        <w:rPr>
          <w:rFonts w:ascii="Arial" w:hAnsi="Arial"/>
        </w:rPr>
        <w:t>, PTOE</w:t>
      </w:r>
    </w:p>
    <w:p w:rsidR="00641B25" w:rsidRDefault="00641B25" w:rsidP="00641B25">
      <w:pPr>
        <w:tabs>
          <w:tab w:val="left" w:pos="540"/>
        </w:tabs>
        <w:rPr>
          <w:rFonts w:ascii="Arial" w:hAnsi="Arial"/>
        </w:rPr>
      </w:pPr>
      <w:r w:rsidRPr="00B918B8">
        <w:rPr>
          <w:rFonts w:ascii="Arial" w:hAnsi="Arial"/>
        </w:rPr>
        <w:t>Senior Engineer</w:t>
      </w:r>
    </w:p>
    <w:p w:rsidR="00641B25" w:rsidRDefault="00641B25" w:rsidP="00641B25">
      <w:pPr>
        <w:tabs>
          <w:tab w:val="left" w:pos="540"/>
        </w:tabs>
        <w:rPr>
          <w:rFonts w:ascii="Arial" w:hAnsi="Arial"/>
        </w:rPr>
      </w:pPr>
      <w:r>
        <w:rPr>
          <w:rFonts w:ascii="Arial" w:hAnsi="Arial"/>
        </w:rPr>
        <w:t>City of Albuquerque</w:t>
      </w:r>
    </w:p>
    <w:p w:rsidR="00641B25" w:rsidRPr="00B918B8" w:rsidRDefault="00641B25" w:rsidP="00641B25">
      <w:pPr>
        <w:tabs>
          <w:tab w:val="left" w:pos="540"/>
        </w:tabs>
        <w:rPr>
          <w:rFonts w:ascii="Arial" w:hAnsi="Arial"/>
        </w:rPr>
      </w:pPr>
      <w:r w:rsidRPr="00B918B8">
        <w:rPr>
          <w:rFonts w:ascii="Arial" w:hAnsi="Arial"/>
        </w:rPr>
        <w:t>Planning Depa</w:t>
      </w:r>
      <w:r>
        <w:rPr>
          <w:rFonts w:ascii="Arial" w:hAnsi="Arial"/>
        </w:rPr>
        <w:t>rtment</w:t>
      </w:r>
    </w:p>
    <w:p w:rsidR="00641B25" w:rsidRPr="00B918B8" w:rsidRDefault="00641B25" w:rsidP="00641B25">
      <w:pPr>
        <w:tabs>
          <w:tab w:val="left" w:pos="540"/>
        </w:tabs>
        <w:rPr>
          <w:rFonts w:ascii="Arial" w:hAnsi="Arial"/>
        </w:rPr>
      </w:pPr>
      <w:r w:rsidRPr="00B918B8">
        <w:rPr>
          <w:rFonts w:ascii="Arial" w:hAnsi="Arial"/>
        </w:rPr>
        <w:t>Development Review Services</w:t>
      </w:r>
    </w:p>
    <w:p w:rsidR="00641B25" w:rsidRDefault="00641B25" w:rsidP="00641B25">
      <w:pPr>
        <w:rPr>
          <w:rFonts w:ascii="Arial" w:hAnsi="Arial" w:cs="Arial"/>
        </w:rPr>
      </w:pP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 xml:space="preserve">via: </w:t>
      </w:r>
      <w:r>
        <w:rPr>
          <w:rFonts w:ascii="Arial" w:hAnsi="Arial" w:cs="Arial"/>
        </w:rPr>
        <w:tab/>
        <w:t>email</w:t>
      </w:r>
    </w:p>
    <w:p w:rsidR="00641B25" w:rsidRDefault="00641B25" w:rsidP="00641B25">
      <w:pPr>
        <w:rPr>
          <w:rFonts w:ascii="Arial" w:hAnsi="Arial"/>
        </w:rPr>
      </w:pPr>
      <w:r>
        <w:rPr>
          <w:rFonts w:ascii="Arial" w:hAnsi="Arial" w:cs="Arial"/>
        </w:rPr>
        <w:t>C:</w:t>
      </w:r>
      <w:r>
        <w:rPr>
          <w:rFonts w:ascii="Arial" w:hAnsi="Arial" w:cs="Arial"/>
        </w:rPr>
        <w:tab/>
        <w:t>Applicant, File</w:t>
      </w: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Pr="00343E6E" w:rsidRDefault="001E66BF" w:rsidP="00343E6E">
      <w:pPr>
        <w:rPr>
          <w:rFonts w:ascii="Times New Roman" w:hAnsi="Times New Roman"/>
          <w:sz w:val="24"/>
          <w:szCs w:val="24"/>
        </w:rPr>
      </w:pPr>
    </w:p>
    <w:sectPr w:rsidR="001E66BF" w:rsidRPr="00343E6E"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B53" w:rsidRDefault="000F3B53" w:rsidP="00D45A14">
      <w:r>
        <w:separator/>
      </w:r>
    </w:p>
  </w:endnote>
  <w:endnote w:type="continuationSeparator" w:id="0">
    <w:p w:rsidR="000F3B53" w:rsidRDefault="000F3B5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B53" w:rsidRDefault="000F3B53" w:rsidP="00D45A14">
      <w:r>
        <w:separator/>
      </w:r>
    </w:p>
  </w:footnote>
  <w:footnote w:type="continuationSeparator" w:id="0">
    <w:p w:rsidR="000F3B53" w:rsidRDefault="000F3B5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6"/>
  </w:num>
  <w:num w:numId="7">
    <w:abstractNumId w:val="3"/>
  </w:num>
  <w:num w:numId="8">
    <w:abstractNumId w:val="13"/>
  </w:num>
  <w:num w:numId="9">
    <w:abstractNumId w:val="12"/>
  </w:num>
  <w:num w:numId="10">
    <w:abstractNumId w:val="7"/>
  </w:num>
  <w:num w:numId="11">
    <w:abstractNumId w:val="6"/>
  </w:num>
  <w:num w:numId="12">
    <w:abstractNumId w:val="14"/>
  </w:num>
  <w:num w:numId="13">
    <w:abstractNumId w:val="22"/>
  </w:num>
  <w:num w:numId="14">
    <w:abstractNumId w:val="25"/>
  </w:num>
  <w:num w:numId="15">
    <w:abstractNumId w:val="24"/>
  </w:num>
  <w:num w:numId="16">
    <w:abstractNumId w:val="11"/>
  </w:num>
  <w:num w:numId="17">
    <w:abstractNumId w:val="10"/>
  </w:num>
  <w:num w:numId="18">
    <w:abstractNumId w:val="27"/>
  </w:num>
  <w:num w:numId="19">
    <w:abstractNumId w:val="16"/>
  </w:num>
  <w:num w:numId="20">
    <w:abstractNumId w:val="18"/>
  </w:num>
  <w:num w:numId="21">
    <w:abstractNumId w:val="21"/>
  </w:num>
  <w:num w:numId="22">
    <w:abstractNumId w:val="1"/>
  </w:num>
  <w:num w:numId="23">
    <w:abstractNumId w:val="19"/>
  </w:num>
  <w:num w:numId="24">
    <w:abstractNumId w:val="5"/>
  </w:num>
  <w:num w:numId="25">
    <w:abstractNumId w:val="15"/>
  </w:num>
  <w:num w:numId="26">
    <w:abstractNumId w:val="17"/>
  </w:num>
  <w:num w:numId="27">
    <w:abstractNumId w:val="20"/>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4991"/>
    <w:rsid w:val="00050E5E"/>
    <w:rsid w:val="000702D2"/>
    <w:rsid w:val="00077759"/>
    <w:rsid w:val="00087557"/>
    <w:rsid w:val="000C0088"/>
    <w:rsid w:val="000C1C10"/>
    <w:rsid w:val="000F3B53"/>
    <w:rsid w:val="00102CF0"/>
    <w:rsid w:val="00112011"/>
    <w:rsid w:val="00113B2E"/>
    <w:rsid w:val="0013023A"/>
    <w:rsid w:val="001401AC"/>
    <w:rsid w:val="001766C0"/>
    <w:rsid w:val="00196695"/>
    <w:rsid w:val="001A0CCE"/>
    <w:rsid w:val="001E66BF"/>
    <w:rsid w:val="001F3260"/>
    <w:rsid w:val="001F581A"/>
    <w:rsid w:val="00225107"/>
    <w:rsid w:val="002334D2"/>
    <w:rsid w:val="002744F7"/>
    <w:rsid w:val="002B3EFF"/>
    <w:rsid w:val="002B6FBA"/>
    <w:rsid w:val="002D4025"/>
    <w:rsid w:val="002D44D2"/>
    <w:rsid w:val="002D64B8"/>
    <w:rsid w:val="00305235"/>
    <w:rsid w:val="00343E6E"/>
    <w:rsid w:val="00344946"/>
    <w:rsid w:val="0034744F"/>
    <w:rsid w:val="003672CA"/>
    <w:rsid w:val="00371A6D"/>
    <w:rsid w:val="00377179"/>
    <w:rsid w:val="00383959"/>
    <w:rsid w:val="003879CB"/>
    <w:rsid w:val="00391360"/>
    <w:rsid w:val="003B08CA"/>
    <w:rsid w:val="003F0E42"/>
    <w:rsid w:val="004007E9"/>
    <w:rsid w:val="00411209"/>
    <w:rsid w:val="0041513F"/>
    <w:rsid w:val="00420248"/>
    <w:rsid w:val="004272A9"/>
    <w:rsid w:val="00434D97"/>
    <w:rsid w:val="004511AC"/>
    <w:rsid w:val="004535CE"/>
    <w:rsid w:val="00490F9E"/>
    <w:rsid w:val="004B41BB"/>
    <w:rsid w:val="004B57BF"/>
    <w:rsid w:val="004B5B19"/>
    <w:rsid w:val="004B78FE"/>
    <w:rsid w:val="004F2695"/>
    <w:rsid w:val="004F43E7"/>
    <w:rsid w:val="00501F4D"/>
    <w:rsid w:val="005115BD"/>
    <w:rsid w:val="00516012"/>
    <w:rsid w:val="00542C5D"/>
    <w:rsid w:val="00543D8D"/>
    <w:rsid w:val="00547362"/>
    <w:rsid w:val="00560FA9"/>
    <w:rsid w:val="00564BF3"/>
    <w:rsid w:val="00570465"/>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C5574"/>
    <w:rsid w:val="009C6FBB"/>
    <w:rsid w:val="009D330A"/>
    <w:rsid w:val="009D45AE"/>
    <w:rsid w:val="009D7D8A"/>
    <w:rsid w:val="009F7147"/>
    <w:rsid w:val="00A05629"/>
    <w:rsid w:val="00A134AC"/>
    <w:rsid w:val="00A141AC"/>
    <w:rsid w:val="00A273D3"/>
    <w:rsid w:val="00A416B3"/>
    <w:rsid w:val="00A4736C"/>
    <w:rsid w:val="00A561EA"/>
    <w:rsid w:val="00A610BD"/>
    <w:rsid w:val="00A6589C"/>
    <w:rsid w:val="00A717E5"/>
    <w:rsid w:val="00A867D0"/>
    <w:rsid w:val="00A96D97"/>
    <w:rsid w:val="00A97D5A"/>
    <w:rsid w:val="00AC3BB1"/>
    <w:rsid w:val="00AC4148"/>
    <w:rsid w:val="00AC54DD"/>
    <w:rsid w:val="00AD04B6"/>
    <w:rsid w:val="00AF5CC5"/>
    <w:rsid w:val="00B365F7"/>
    <w:rsid w:val="00B40D2E"/>
    <w:rsid w:val="00B76FB6"/>
    <w:rsid w:val="00B827C0"/>
    <w:rsid w:val="00B93B95"/>
    <w:rsid w:val="00BA1C6C"/>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9D1"/>
    <w:rsid w:val="00C61B65"/>
    <w:rsid w:val="00C65673"/>
    <w:rsid w:val="00C950A6"/>
    <w:rsid w:val="00CA13D4"/>
    <w:rsid w:val="00CA7934"/>
    <w:rsid w:val="00CB4CF6"/>
    <w:rsid w:val="00CD0EDE"/>
    <w:rsid w:val="00CE48F4"/>
    <w:rsid w:val="00CF245A"/>
    <w:rsid w:val="00D205C8"/>
    <w:rsid w:val="00D45A14"/>
    <w:rsid w:val="00D658B2"/>
    <w:rsid w:val="00D90DD7"/>
    <w:rsid w:val="00DA5C13"/>
    <w:rsid w:val="00DC0151"/>
    <w:rsid w:val="00DC104A"/>
    <w:rsid w:val="00DE7085"/>
    <w:rsid w:val="00DE7E81"/>
    <w:rsid w:val="00E01113"/>
    <w:rsid w:val="00E23C78"/>
    <w:rsid w:val="00E324CA"/>
    <w:rsid w:val="00E42949"/>
    <w:rsid w:val="00E47F5D"/>
    <w:rsid w:val="00E57F1F"/>
    <w:rsid w:val="00E74B46"/>
    <w:rsid w:val="00E7593F"/>
    <w:rsid w:val="00E82ABF"/>
    <w:rsid w:val="00E867E4"/>
    <w:rsid w:val="00EA626D"/>
    <w:rsid w:val="00EA6EBE"/>
    <w:rsid w:val="00EC7F85"/>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AD02"/>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BD6E-8595-4BBE-B296-86ED2D50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6</cp:revision>
  <cp:lastPrinted>2020-03-20T19:34:00Z</cp:lastPrinted>
  <dcterms:created xsi:type="dcterms:W3CDTF">2020-03-20T19:01:00Z</dcterms:created>
  <dcterms:modified xsi:type="dcterms:W3CDTF">2020-04-02T19:42:00Z</dcterms:modified>
</cp:coreProperties>
</file>