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ED0D78">
      <w:pPr>
        <w:pStyle w:val="Date"/>
        <w:rPr>
          <w:sz w:val="24"/>
        </w:rPr>
      </w:pPr>
      <w:r>
        <w:rPr>
          <w:sz w:val="24"/>
        </w:rPr>
        <w:t>March 13</w:t>
      </w:r>
      <w:r w:rsidR="00F44AE5">
        <w:rPr>
          <w:sz w:val="24"/>
        </w:rPr>
        <w:t>, 201</w:t>
      </w:r>
      <w:r>
        <w:rPr>
          <w:sz w:val="24"/>
        </w:rPr>
        <w:t>9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ED0D78" w:rsidP="000E1755">
      <w:pPr>
        <w:pStyle w:val="InsideAddressName"/>
        <w:rPr>
          <w:sz w:val="24"/>
        </w:rPr>
      </w:pPr>
      <w:r>
        <w:rPr>
          <w:sz w:val="24"/>
        </w:rPr>
        <w:t>Matthew Vallejos, CPESC – In Training</w:t>
      </w:r>
    </w:p>
    <w:p w:rsidR="00D451EE" w:rsidRDefault="00D451EE" w:rsidP="000E1755">
      <w:pPr>
        <w:pStyle w:val="InsideAddressName"/>
        <w:rPr>
          <w:sz w:val="24"/>
        </w:rPr>
      </w:pPr>
      <w:r>
        <w:rPr>
          <w:sz w:val="24"/>
        </w:rPr>
        <w:t>Green Globe Environmental</w:t>
      </w:r>
      <w:r w:rsidR="00BE221C">
        <w:rPr>
          <w:sz w:val="24"/>
        </w:rPr>
        <w:t>,</w:t>
      </w:r>
      <w:r>
        <w:rPr>
          <w:sz w:val="24"/>
        </w:rPr>
        <w:t xml:space="preserve">  LLC</w:t>
      </w:r>
    </w:p>
    <w:p w:rsidR="00A52682" w:rsidRDefault="00BE221C" w:rsidP="000E1755">
      <w:pPr>
        <w:pStyle w:val="InsideAddressName"/>
        <w:rPr>
          <w:sz w:val="24"/>
        </w:rPr>
      </w:pPr>
      <w:r>
        <w:rPr>
          <w:sz w:val="24"/>
        </w:rPr>
        <w:t>P.O. Box 400</w:t>
      </w:r>
    </w:p>
    <w:p w:rsidR="00C562ED" w:rsidRDefault="00BE221C">
      <w:pPr>
        <w:pStyle w:val="InsideAddress"/>
        <w:rPr>
          <w:sz w:val="24"/>
        </w:rPr>
      </w:pPr>
      <w:r>
        <w:rPr>
          <w:sz w:val="24"/>
        </w:rPr>
        <w:t>Los Lunas</w:t>
      </w:r>
      <w:r w:rsidR="00545FA6">
        <w:rPr>
          <w:sz w:val="24"/>
        </w:rPr>
        <w:t>, NM 87</w:t>
      </w:r>
      <w:r>
        <w:rPr>
          <w:sz w:val="24"/>
        </w:rPr>
        <w:t>031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ED0D78">
        <w:rPr>
          <w:b/>
          <w:sz w:val="24"/>
          <w:szCs w:val="24"/>
        </w:rPr>
        <w:t xml:space="preserve">Juan Tabo Hills Estates (Volterra)- </w:t>
      </w:r>
      <w:r w:rsidR="004F1002">
        <w:rPr>
          <w:b/>
          <w:sz w:val="24"/>
          <w:szCs w:val="24"/>
        </w:rPr>
        <w:t>DR Horton</w:t>
      </w:r>
      <w:r w:rsidR="00ED0D78">
        <w:rPr>
          <w:b/>
          <w:sz w:val="24"/>
          <w:szCs w:val="24"/>
        </w:rPr>
        <w:t xml:space="preserve"> Homes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F44AE5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ED0D78">
        <w:rPr>
          <w:b/>
          <w:sz w:val="24"/>
          <w:szCs w:val="24"/>
        </w:rPr>
        <w:t xml:space="preserve">–no stamp- </w:t>
      </w:r>
      <w:r w:rsidRPr="00491126">
        <w:rPr>
          <w:b/>
          <w:sz w:val="24"/>
          <w:szCs w:val="24"/>
        </w:rPr>
        <w:t>(</w:t>
      </w:r>
      <w:r w:rsidR="00ED0D78">
        <w:rPr>
          <w:b/>
          <w:sz w:val="24"/>
          <w:szCs w:val="24"/>
        </w:rPr>
        <w:t>M21E018_</w:t>
      </w:r>
      <w:r w:rsidR="004F1002">
        <w:rPr>
          <w:b/>
          <w:sz w:val="24"/>
          <w:szCs w:val="24"/>
        </w:rPr>
        <w:t>H</w:t>
      </w:r>
      <w:r>
        <w:rPr>
          <w:b/>
          <w:sz w:val="24"/>
          <w:szCs w:val="24"/>
        </w:rPr>
        <w:t>)</w:t>
      </w:r>
    </w:p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ED0D78">
        <w:rPr>
          <w:sz w:val="24"/>
          <w:szCs w:val="24"/>
        </w:rPr>
        <w:t xml:space="preserve"> Vallejos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545FA6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ED0D78">
        <w:rPr>
          <w:sz w:val="24"/>
          <w:szCs w:val="24"/>
        </w:rPr>
        <w:t>3</w:t>
      </w:r>
      <w:r w:rsidR="00F375E8">
        <w:rPr>
          <w:sz w:val="24"/>
          <w:szCs w:val="24"/>
        </w:rPr>
        <w:t>-</w:t>
      </w:r>
      <w:r w:rsidR="00ED0D78">
        <w:rPr>
          <w:sz w:val="24"/>
          <w:szCs w:val="24"/>
        </w:rPr>
        <w:t>11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ED0D78">
        <w:rPr>
          <w:sz w:val="24"/>
          <w:szCs w:val="24"/>
        </w:rPr>
        <w:t>9,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ED0D78">
        <w:rPr>
          <w:sz w:val="24"/>
          <w:szCs w:val="24"/>
        </w:rPr>
        <w:t xml:space="preserve">cannot be </w:t>
      </w:r>
      <w:r w:rsidR="003C67F0" w:rsidRPr="002F0128">
        <w:rPr>
          <w:sz w:val="24"/>
          <w:szCs w:val="24"/>
        </w:rPr>
        <w:t>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AB1F71">
        <w:rPr>
          <w:sz w:val="24"/>
          <w:szCs w:val="24"/>
        </w:rPr>
        <w:t xml:space="preserve"> </w:t>
      </w:r>
      <w:r w:rsidR="00ED0D78">
        <w:rPr>
          <w:sz w:val="24"/>
          <w:szCs w:val="24"/>
        </w:rPr>
        <w:t>or for NOI documentation review for</w:t>
      </w:r>
      <w:r w:rsidR="00FA1B0E">
        <w:rPr>
          <w:sz w:val="24"/>
          <w:szCs w:val="24"/>
        </w:rPr>
        <w:t xml:space="preserve"> g</w:t>
      </w:r>
      <w:r w:rsidR="00AB1F71">
        <w:rPr>
          <w:sz w:val="24"/>
          <w:szCs w:val="24"/>
        </w:rPr>
        <w:t xml:space="preserve">rading </w:t>
      </w:r>
      <w:r w:rsidR="00FA1B0E">
        <w:rPr>
          <w:sz w:val="24"/>
          <w:szCs w:val="24"/>
        </w:rPr>
        <w:t xml:space="preserve">and </w:t>
      </w:r>
      <w:r w:rsidR="00A52682">
        <w:rPr>
          <w:sz w:val="24"/>
          <w:szCs w:val="24"/>
        </w:rPr>
        <w:t>Building Permit</w:t>
      </w:r>
      <w:r w:rsidR="00ED0D78">
        <w:rPr>
          <w:sz w:val="24"/>
          <w:szCs w:val="24"/>
        </w:rPr>
        <w:t xml:space="preserve"> until the following comments are addressed:</w:t>
      </w:r>
    </w:p>
    <w:p w:rsidR="00F44AE5" w:rsidRDefault="00F44AE5" w:rsidP="00F44AE5"/>
    <w:p w:rsidR="00ED0D78" w:rsidRDefault="00ED0D78" w:rsidP="00F44AE5">
      <w:pPr>
        <w:rPr>
          <w:sz w:val="24"/>
          <w:szCs w:val="24"/>
        </w:rPr>
      </w:pPr>
      <w:r w:rsidRPr="003F097A">
        <w:rPr>
          <w:sz w:val="24"/>
          <w:szCs w:val="24"/>
        </w:rPr>
        <w:tab/>
        <w:t xml:space="preserve">1. </w:t>
      </w:r>
      <w:r w:rsidR="003F097A">
        <w:rPr>
          <w:sz w:val="24"/>
          <w:szCs w:val="24"/>
        </w:rPr>
        <w:t xml:space="preserve"> The plan is not sealed by a Registered Engineer in New Mexico or a Certified Professional in Erosion and Sediment Control.  </w:t>
      </w:r>
      <w:r w:rsidR="006A0E5F">
        <w:rPr>
          <w:sz w:val="24"/>
          <w:szCs w:val="24"/>
        </w:rPr>
        <w:t xml:space="preserve">I reviewed the “In-training Certification” on Envirocert’s website and a CPESC- In Training does not meet the standards in the Drainage Ordinance. </w:t>
      </w:r>
    </w:p>
    <w:p w:rsidR="003F097A" w:rsidRDefault="003F097A" w:rsidP="00F44AE5">
      <w:pPr>
        <w:rPr>
          <w:sz w:val="24"/>
          <w:szCs w:val="24"/>
        </w:rPr>
      </w:pPr>
    </w:p>
    <w:p w:rsidR="006A0E5F" w:rsidRDefault="006A0E5F" w:rsidP="00F44AE5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4F1002">
        <w:rPr>
          <w:sz w:val="24"/>
          <w:szCs w:val="24"/>
        </w:rPr>
        <w:t>2</w:t>
      </w:r>
      <w:r>
        <w:rPr>
          <w:sz w:val="24"/>
          <w:szCs w:val="24"/>
        </w:rPr>
        <w:t xml:space="preserve">.  A filter sock, wattles or J-Hook silt fence </w:t>
      </w:r>
      <w:r w:rsidR="00DB2564">
        <w:rPr>
          <w:sz w:val="24"/>
          <w:szCs w:val="24"/>
        </w:rPr>
        <w:t xml:space="preserve">at regular intervals </w:t>
      </w:r>
      <w:r>
        <w:rPr>
          <w:sz w:val="24"/>
          <w:szCs w:val="24"/>
        </w:rPr>
        <w:t>is required in the cutback area on streets with a longitudinal slope steeper than 2.5%</w:t>
      </w:r>
      <w:r w:rsidR="00DB2564">
        <w:rPr>
          <w:sz w:val="24"/>
          <w:szCs w:val="24"/>
        </w:rPr>
        <w:t xml:space="preserve"> to help prevent erosion</w:t>
      </w:r>
      <w:r>
        <w:rPr>
          <w:sz w:val="24"/>
          <w:szCs w:val="24"/>
        </w:rPr>
        <w:t xml:space="preserve">.  Streets identified meeting this condition are: </w:t>
      </w:r>
      <w:r w:rsidR="004F1002">
        <w:rPr>
          <w:sz w:val="24"/>
          <w:szCs w:val="24"/>
        </w:rPr>
        <w:t>Fred Harvey</w:t>
      </w:r>
      <w:r>
        <w:rPr>
          <w:sz w:val="24"/>
          <w:szCs w:val="24"/>
        </w:rPr>
        <w:t>-</w:t>
      </w:r>
      <w:r w:rsidR="004F1002">
        <w:rPr>
          <w:sz w:val="24"/>
          <w:szCs w:val="24"/>
        </w:rPr>
        <w:t>3.3</w:t>
      </w:r>
      <w:r>
        <w:rPr>
          <w:sz w:val="24"/>
          <w:szCs w:val="24"/>
        </w:rPr>
        <w:t xml:space="preserve">%, </w:t>
      </w:r>
      <w:r w:rsidR="004F1002">
        <w:rPr>
          <w:sz w:val="24"/>
          <w:szCs w:val="24"/>
        </w:rPr>
        <w:t>Manzano Vista</w:t>
      </w:r>
      <w:r>
        <w:rPr>
          <w:sz w:val="24"/>
          <w:szCs w:val="24"/>
        </w:rPr>
        <w:t xml:space="preserve"> </w:t>
      </w:r>
      <w:r w:rsidR="0078023F">
        <w:rPr>
          <w:sz w:val="24"/>
          <w:szCs w:val="24"/>
        </w:rPr>
        <w:t xml:space="preserve">2.66% and </w:t>
      </w:r>
      <w:r>
        <w:rPr>
          <w:sz w:val="24"/>
          <w:szCs w:val="24"/>
        </w:rPr>
        <w:t>3.</w:t>
      </w:r>
      <w:r w:rsidR="004F1002">
        <w:rPr>
          <w:sz w:val="24"/>
          <w:szCs w:val="24"/>
        </w:rPr>
        <w:t>2</w:t>
      </w:r>
      <w:r>
        <w:rPr>
          <w:sz w:val="24"/>
          <w:szCs w:val="24"/>
        </w:rPr>
        <w:t>%</w:t>
      </w:r>
      <w:r w:rsidR="00DB2564">
        <w:rPr>
          <w:sz w:val="24"/>
          <w:szCs w:val="24"/>
        </w:rPr>
        <w:t xml:space="preserve"> and</w:t>
      </w:r>
      <w:r w:rsidR="00521884">
        <w:rPr>
          <w:sz w:val="24"/>
          <w:szCs w:val="24"/>
        </w:rPr>
        <w:t xml:space="preserve"> Sandia Sunset 2.6%.</w:t>
      </w:r>
      <w:bookmarkStart w:id="0" w:name="_GoBack"/>
      <w:bookmarkEnd w:id="0"/>
      <w:r>
        <w:rPr>
          <w:sz w:val="24"/>
          <w:szCs w:val="24"/>
        </w:rPr>
        <w:t xml:space="preserve">  Slopes were obtained from the Work Order construction plans.</w:t>
      </w:r>
    </w:p>
    <w:p w:rsidR="006A0E5F" w:rsidRDefault="006A0E5F" w:rsidP="00F44AE5">
      <w:pPr>
        <w:rPr>
          <w:sz w:val="24"/>
          <w:szCs w:val="24"/>
        </w:rPr>
      </w:pPr>
    </w:p>
    <w:p w:rsidR="004F1002" w:rsidRDefault="006A0E5F" w:rsidP="00F44AE5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4F1002">
        <w:rPr>
          <w:sz w:val="24"/>
          <w:szCs w:val="24"/>
        </w:rPr>
        <w:t>3</w:t>
      </w:r>
      <w:r>
        <w:rPr>
          <w:sz w:val="24"/>
          <w:szCs w:val="24"/>
        </w:rPr>
        <w:t>.  The cutback is too small</w:t>
      </w:r>
      <w:r w:rsidR="00DB2564">
        <w:rPr>
          <w:sz w:val="24"/>
          <w:szCs w:val="24"/>
        </w:rPr>
        <w:t xml:space="preserve"> and the wrong shape</w:t>
      </w:r>
      <w:r>
        <w:rPr>
          <w:sz w:val="24"/>
          <w:szCs w:val="24"/>
        </w:rPr>
        <w:t xml:space="preserve"> in the Cut</w:t>
      </w:r>
      <w:r w:rsidR="00DB2564">
        <w:rPr>
          <w:sz w:val="24"/>
          <w:szCs w:val="24"/>
        </w:rPr>
        <w:t>-</w:t>
      </w:r>
      <w:r>
        <w:rPr>
          <w:sz w:val="24"/>
          <w:szCs w:val="24"/>
        </w:rPr>
        <w:t>back curb detail</w:t>
      </w:r>
      <w:r w:rsidR="00DB2564">
        <w:rPr>
          <w:sz w:val="24"/>
          <w:szCs w:val="24"/>
        </w:rPr>
        <w:t>.  The cutback should resemble a V-ditch with the low-point away from the curb.  A detail developed with home builders accompanies this letter.</w:t>
      </w:r>
    </w:p>
    <w:p w:rsidR="004F1002" w:rsidRDefault="004F1002" w:rsidP="00F44AE5">
      <w:pPr>
        <w:rPr>
          <w:sz w:val="24"/>
          <w:szCs w:val="24"/>
        </w:rPr>
      </w:pPr>
    </w:p>
    <w:p w:rsidR="005D3085" w:rsidRDefault="004F1002" w:rsidP="00DB2564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DB2564">
        <w:rPr>
          <w:sz w:val="24"/>
          <w:szCs w:val="24"/>
        </w:rPr>
        <w:tab/>
      </w:r>
    </w:p>
    <w:p w:rsidR="00C562ED" w:rsidRDefault="00C562ED" w:rsidP="005D3085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sectPr w:rsidR="00C562ED" w:rsidSect="006E7B2F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3218F"/>
    <w:rsid w:val="00170F1D"/>
    <w:rsid w:val="001C475C"/>
    <w:rsid w:val="001D6719"/>
    <w:rsid w:val="00256E65"/>
    <w:rsid w:val="00262FEC"/>
    <w:rsid w:val="002B351F"/>
    <w:rsid w:val="002F0128"/>
    <w:rsid w:val="00307D49"/>
    <w:rsid w:val="0031749F"/>
    <w:rsid w:val="00341470"/>
    <w:rsid w:val="00341582"/>
    <w:rsid w:val="00366C81"/>
    <w:rsid w:val="00371870"/>
    <w:rsid w:val="003C67F0"/>
    <w:rsid w:val="003D6E55"/>
    <w:rsid w:val="003F097A"/>
    <w:rsid w:val="00401CE0"/>
    <w:rsid w:val="00416942"/>
    <w:rsid w:val="0042797E"/>
    <w:rsid w:val="004345E2"/>
    <w:rsid w:val="00481AD0"/>
    <w:rsid w:val="00484117"/>
    <w:rsid w:val="004E554D"/>
    <w:rsid w:val="004F1002"/>
    <w:rsid w:val="005217E5"/>
    <w:rsid w:val="00521884"/>
    <w:rsid w:val="00545FA6"/>
    <w:rsid w:val="00584008"/>
    <w:rsid w:val="005857D7"/>
    <w:rsid w:val="005923E6"/>
    <w:rsid w:val="005D0DBE"/>
    <w:rsid w:val="005D27AE"/>
    <w:rsid w:val="005D3085"/>
    <w:rsid w:val="005D7763"/>
    <w:rsid w:val="00631A3F"/>
    <w:rsid w:val="006928E9"/>
    <w:rsid w:val="0069738B"/>
    <w:rsid w:val="006A0E5F"/>
    <w:rsid w:val="006B3115"/>
    <w:rsid w:val="006E7B2F"/>
    <w:rsid w:val="00731FE7"/>
    <w:rsid w:val="0078023F"/>
    <w:rsid w:val="007A5074"/>
    <w:rsid w:val="007C66C1"/>
    <w:rsid w:val="007E266A"/>
    <w:rsid w:val="007E4523"/>
    <w:rsid w:val="007E5A26"/>
    <w:rsid w:val="008B05A4"/>
    <w:rsid w:val="008B7F27"/>
    <w:rsid w:val="008C656D"/>
    <w:rsid w:val="008F4621"/>
    <w:rsid w:val="009325A1"/>
    <w:rsid w:val="00970B93"/>
    <w:rsid w:val="009B1BF7"/>
    <w:rsid w:val="009D70C3"/>
    <w:rsid w:val="00A00848"/>
    <w:rsid w:val="00A13AC4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D2BB8"/>
    <w:rsid w:val="00BE221C"/>
    <w:rsid w:val="00C13CBD"/>
    <w:rsid w:val="00C562ED"/>
    <w:rsid w:val="00CC20ED"/>
    <w:rsid w:val="00CE39D3"/>
    <w:rsid w:val="00CF7AEA"/>
    <w:rsid w:val="00D07EFA"/>
    <w:rsid w:val="00D27D42"/>
    <w:rsid w:val="00D451EE"/>
    <w:rsid w:val="00D57771"/>
    <w:rsid w:val="00DB2564"/>
    <w:rsid w:val="00DE7DDB"/>
    <w:rsid w:val="00E96D20"/>
    <w:rsid w:val="00E97D5E"/>
    <w:rsid w:val="00EA08BB"/>
    <w:rsid w:val="00ED0D78"/>
    <w:rsid w:val="00EE35AE"/>
    <w:rsid w:val="00F12EC7"/>
    <w:rsid w:val="00F375E8"/>
    <w:rsid w:val="00F44AE5"/>
    <w:rsid w:val="00F741D4"/>
    <w:rsid w:val="00F76238"/>
    <w:rsid w:val="00F806E5"/>
    <w:rsid w:val="00FA1B0E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240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7</cp:revision>
  <cp:lastPrinted>2019-03-13T21:50:00Z</cp:lastPrinted>
  <dcterms:created xsi:type="dcterms:W3CDTF">2019-03-13T21:42:00Z</dcterms:created>
  <dcterms:modified xsi:type="dcterms:W3CDTF">2019-03-13T22:04:00Z</dcterms:modified>
</cp:coreProperties>
</file>