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25" w:rsidRPr="000B1E55" w:rsidRDefault="00930054" w:rsidP="00641B25">
      <w:pPr>
        <w:rPr>
          <w:rFonts w:ascii="Arial" w:hAnsi="Arial"/>
        </w:rPr>
      </w:pPr>
      <w:r>
        <w:rPr>
          <w:rFonts w:ascii="Arial" w:hAnsi="Arial"/>
        </w:rPr>
        <w:t>October 13</w:t>
      </w:r>
      <w:r w:rsidR="00641B25">
        <w:rPr>
          <w:rFonts w:ascii="Arial" w:hAnsi="Arial"/>
        </w:rPr>
        <w:t>, 2020</w:t>
      </w:r>
    </w:p>
    <w:p w:rsidR="00641B25" w:rsidRPr="000B1E55" w:rsidRDefault="00641B25" w:rsidP="00641B25">
      <w:pPr>
        <w:rPr>
          <w:rFonts w:ascii="Arial" w:hAnsi="Arial" w:cs="Arial"/>
        </w:rPr>
      </w:pPr>
    </w:p>
    <w:p w:rsidR="00641B25" w:rsidRPr="000B1E55" w:rsidRDefault="003D3308" w:rsidP="00641B25">
      <w:pPr>
        <w:rPr>
          <w:rFonts w:ascii="Arial" w:hAnsi="Arial"/>
        </w:rPr>
      </w:pPr>
      <w:r>
        <w:rPr>
          <w:rFonts w:ascii="Arial" w:hAnsi="Arial"/>
        </w:rPr>
        <w:t>Jonathon Kruse,</w:t>
      </w:r>
      <w:r w:rsidR="00641B25" w:rsidRPr="000B1E55">
        <w:rPr>
          <w:rFonts w:ascii="Arial" w:hAnsi="Arial"/>
        </w:rPr>
        <w:t xml:space="preserve"> P.E.</w:t>
      </w:r>
      <w:r>
        <w:rPr>
          <w:rFonts w:ascii="Arial" w:hAnsi="Arial"/>
        </w:rPr>
        <w:t>, PTOE</w:t>
      </w:r>
    </w:p>
    <w:p w:rsidR="00F03AE6" w:rsidRDefault="00F03AE6" w:rsidP="00641B25">
      <w:pPr>
        <w:rPr>
          <w:rFonts w:ascii="Arial" w:hAnsi="Arial"/>
        </w:rPr>
      </w:pPr>
      <w:r w:rsidRPr="00F03AE6">
        <w:rPr>
          <w:rFonts w:ascii="Arial" w:hAnsi="Arial"/>
        </w:rPr>
        <w:t>8220 San Pedro Drive NE</w:t>
      </w:r>
    </w:p>
    <w:p w:rsidR="00F03AE6" w:rsidRDefault="00F03AE6" w:rsidP="00641B25">
      <w:pPr>
        <w:rPr>
          <w:rFonts w:ascii="Arial" w:hAnsi="Arial"/>
        </w:rPr>
      </w:pPr>
      <w:r>
        <w:rPr>
          <w:rFonts w:ascii="Arial" w:hAnsi="Arial"/>
        </w:rPr>
        <w:t>Suite 150</w:t>
      </w:r>
    </w:p>
    <w:p w:rsidR="00641B25" w:rsidRPr="000B1E55" w:rsidRDefault="00641B25" w:rsidP="00641B25">
      <w:pPr>
        <w:rPr>
          <w:rFonts w:ascii="Arial" w:hAnsi="Arial"/>
        </w:rPr>
      </w:pPr>
      <w:r w:rsidRPr="000B1E55">
        <w:rPr>
          <w:rFonts w:ascii="Arial" w:hAnsi="Arial"/>
        </w:rPr>
        <w:t>Albuquerque, NM 871</w:t>
      </w:r>
      <w:r w:rsidR="00F03AE6">
        <w:rPr>
          <w:rFonts w:ascii="Arial" w:hAnsi="Arial"/>
        </w:rPr>
        <w:t>13</w:t>
      </w:r>
    </w:p>
    <w:p w:rsidR="00641B25" w:rsidRDefault="00641B25" w:rsidP="00641B25">
      <w:pPr>
        <w:pStyle w:val="InsideAddress"/>
        <w:rPr>
          <w:rFonts w:ascii="Arial" w:hAnsi="Arial" w:cs="Arial"/>
          <w:sz w:val="22"/>
          <w:szCs w:val="22"/>
        </w:rPr>
      </w:pPr>
    </w:p>
    <w:p w:rsidR="00641B25" w:rsidRPr="00A3269C" w:rsidRDefault="00641B25" w:rsidP="00641B25">
      <w:pPr>
        <w:pStyle w:val="InsideAddress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Re:</w:t>
      </w:r>
      <w:r>
        <w:rPr>
          <w:rFonts w:ascii="Arial" w:hAnsi="Arial" w:cs="Arial"/>
          <w:b/>
          <w:sz w:val="22"/>
          <w:szCs w:val="22"/>
        </w:rPr>
        <w:tab/>
      </w:r>
      <w:r w:rsidR="00A82F54" w:rsidRPr="00A82F54">
        <w:rPr>
          <w:rFonts w:ascii="Arial" w:hAnsi="Arial" w:cs="Arial"/>
          <w:b/>
          <w:sz w:val="22"/>
          <w:szCs w:val="22"/>
        </w:rPr>
        <w:t>Aspire Traffic Impact Study</w:t>
      </w:r>
      <w:r w:rsidR="00A82F54">
        <w:rPr>
          <w:rFonts w:ascii="Arial" w:hAnsi="Arial" w:cs="Arial"/>
          <w:b/>
          <w:sz w:val="22"/>
          <w:szCs w:val="22"/>
        </w:rPr>
        <w:t xml:space="preserve"> (Anderson Heights)</w:t>
      </w:r>
    </w:p>
    <w:p w:rsidR="00641B25" w:rsidRPr="000B1E55" w:rsidRDefault="00641B25" w:rsidP="00641B25">
      <w:pPr>
        <w:pStyle w:val="InsideAddress"/>
        <w:rPr>
          <w:rFonts w:ascii="Arial" w:hAnsi="Arial" w:cs="Arial"/>
          <w:b/>
          <w:sz w:val="22"/>
          <w:szCs w:val="22"/>
        </w:rPr>
      </w:pPr>
      <w:r w:rsidRPr="000B1E55">
        <w:rPr>
          <w:rFonts w:ascii="Arial" w:hAnsi="Arial" w:cs="Arial"/>
          <w:b/>
          <w:sz w:val="22"/>
          <w:szCs w:val="22"/>
        </w:rPr>
        <w:tab/>
      </w:r>
      <w:r w:rsidR="00A82F54" w:rsidRPr="00A82F54">
        <w:rPr>
          <w:rFonts w:ascii="Arial" w:hAnsi="Arial" w:cs="Arial"/>
          <w:b/>
          <w:sz w:val="22"/>
          <w:szCs w:val="22"/>
        </w:rPr>
        <w:t>between Amole Mesa Ave.</w:t>
      </w:r>
      <w:r w:rsidR="00F27AB6">
        <w:rPr>
          <w:rFonts w:ascii="Arial" w:hAnsi="Arial" w:cs="Arial"/>
          <w:b/>
          <w:sz w:val="22"/>
          <w:szCs w:val="22"/>
        </w:rPr>
        <w:t>/</w:t>
      </w:r>
      <w:r w:rsidR="00A82F54" w:rsidRPr="00A82F54">
        <w:rPr>
          <w:rFonts w:ascii="Arial" w:hAnsi="Arial" w:cs="Arial"/>
          <w:b/>
          <w:sz w:val="22"/>
          <w:szCs w:val="22"/>
        </w:rPr>
        <w:t>Colobel Ave</w:t>
      </w:r>
      <w:r w:rsidR="00F27AB6">
        <w:rPr>
          <w:rFonts w:ascii="Arial" w:hAnsi="Arial" w:cs="Arial"/>
          <w:b/>
          <w:sz w:val="22"/>
          <w:szCs w:val="22"/>
        </w:rPr>
        <w:t xml:space="preserve"> and 98</w:t>
      </w:r>
      <w:r w:rsidR="00F27AB6" w:rsidRPr="00F27AB6">
        <w:rPr>
          <w:rFonts w:ascii="Arial" w:hAnsi="Arial" w:cs="Arial"/>
          <w:b/>
          <w:sz w:val="22"/>
          <w:szCs w:val="22"/>
          <w:vertAlign w:val="superscript"/>
        </w:rPr>
        <w:t>t</w:t>
      </w:r>
      <w:r w:rsidR="00F27AB6">
        <w:rPr>
          <w:rFonts w:ascii="Arial" w:hAnsi="Arial" w:cs="Arial"/>
          <w:b/>
          <w:sz w:val="22"/>
          <w:szCs w:val="22"/>
          <w:vertAlign w:val="superscript"/>
        </w:rPr>
        <w:t>h</w:t>
      </w:r>
      <w:r w:rsidR="00F27AB6">
        <w:rPr>
          <w:rFonts w:ascii="Arial" w:hAnsi="Arial" w:cs="Arial"/>
          <w:b/>
          <w:sz w:val="22"/>
          <w:szCs w:val="22"/>
        </w:rPr>
        <w:t>/118</w:t>
      </w:r>
      <w:r w:rsidR="00F27AB6" w:rsidRPr="00F27AB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27AB6">
        <w:rPr>
          <w:rFonts w:ascii="Arial" w:hAnsi="Arial" w:cs="Arial"/>
          <w:b/>
          <w:sz w:val="22"/>
          <w:szCs w:val="22"/>
        </w:rPr>
        <w:t xml:space="preserve"> NW</w:t>
      </w:r>
    </w:p>
    <w:p w:rsidR="00641B25" w:rsidRDefault="00F27AB6" w:rsidP="00641B25">
      <w:pPr>
        <w:pStyle w:val="InsideAddress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Traffic Impact Study, Draft</w:t>
      </w:r>
    </w:p>
    <w:p w:rsidR="00641B25" w:rsidRPr="008C38A7" w:rsidRDefault="00641B25" w:rsidP="00641B25">
      <w:pPr>
        <w:pStyle w:val="InsideAddress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ab/>
      </w:r>
      <w:r w:rsidR="00F27AB6">
        <w:rPr>
          <w:rFonts w:ascii="Arial" w:hAnsi="Arial" w:cs="Arial"/>
          <w:b/>
          <w:sz w:val="22"/>
          <w:szCs w:val="22"/>
        </w:rPr>
        <w:t>HT#N08D006F, Dated September 2020</w:t>
      </w:r>
    </w:p>
    <w:p w:rsidR="00641B25" w:rsidRDefault="00641B25" w:rsidP="00641B25">
      <w:pPr>
        <w:pStyle w:val="ReferenceLine"/>
        <w:spacing w:after="0"/>
        <w:rPr>
          <w:rFonts w:ascii="Arial" w:hAnsi="Arial" w:cs="Arial"/>
          <w:sz w:val="22"/>
          <w:szCs w:val="22"/>
        </w:rPr>
      </w:pPr>
    </w:p>
    <w:p w:rsidR="00641B25" w:rsidRDefault="00641B25" w:rsidP="00641B25">
      <w:pPr>
        <w:pStyle w:val="InsideAddress"/>
        <w:rPr>
          <w:rFonts w:ascii="Arial" w:hAnsi="Arial" w:cs="Arial"/>
          <w:sz w:val="22"/>
          <w:szCs w:val="22"/>
        </w:rPr>
      </w:pPr>
      <w:r w:rsidRPr="000B1E55">
        <w:rPr>
          <w:rFonts w:ascii="Arial" w:hAnsi="Arial" w:cs="Arial"/>
          <w:sz w:val="22"/>
          <w:szCs w:val="22"/>
        </w:rPr>
        <w:t xml:space="preserve">Dear Mr. </w:t>
      </w:r>
      <w:r w:rsidR="009A2348">
        <w:rPr>
          <w:rFonts w:ascii="Arial" w:hAnsi="Arial" w:cs="Arial"/>
          <w:sz w:val="22"/>
          <w:szCs w:val="22"/>
        </w:rPr>
        <w:t>Kruse</w:t>
      </w:r>
      <w:r w:rsidRPr="000B1E55">
        <w:rPr>
          <w:rFonts w:ascii="Arial" w:hAnsi="Arial" w:cs="Arial"/>
          <w:sz w:val="22"/>
          <w:szCs w:val="22"/>
        </w:rPr>
        <w:t>,</w:t>
      </w:r>
    </w:p>
    <w:p w:rsidR="00641B25" w:rsidRDefault="00641B25" w:rsidP="00641B25">
      <w:pPr>
        <w:rPr>
          <w:rFonts w:ascii="Arial" w:hAnsi="Arial" w:cs="Arial"/>
        </w:rPr>
      </w:pPr>
    </w:p>
    <w:p w:rsidR="00641B25" w:rsidRDefault="00641B25" w:rsidP="00641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review of the </w:t>
      </w:r>
      <w:r w:rsidR="00827BEC" w:rsidRPr="00827BEC">
        <w:rPr>
          <w:rFonts w:ascii="Arial" w:hAnsi="Arial" w:cs="Arial"/>
        </w:rPr>
        <w:t xml:space="preserve">Aspire Traffic Impact Study (Anderson Heights) </w:t>
      </w:r>
      <w:r w:rsidR="00827BEC">
        <w:rPr>
          <w:rFonts w:ascii="Arial" w:hAnsi="Arial" w:cs="Arial"/>
        </w:rPr>
        <w:t>dated</w:t>
      </w:r>
      <w:r>
        <w:rPr>
          <w:rFonts w:ascii="Arial" w:hAnsi="Arial" w:cs="Arial"/>
        </w:rPr>
        <w:t xml:space="preserve"> </w:t>
      </w:r>
      <w:r w:rsidR="00827BEC">
        <w:rPr>
          <w:rFonts w:ascii="Arial" w:hAnsi="Arial" w:cs="Arial"/>
        </w:rPr>
        <w:t xml:space="preserve">September 2020 the City’s </w:t>
      </w:r>
      <w:r>
        <w:rPr>
          <w:rFonts w:ascii="Arial" w:hAnsi="Arial" w:cs="Arial"/>
        </w:rPr>
        <w:t>Transportation Development</w:t>
      </w:r>
      <w:r w:rsidR="00827BEC">
        <w:rPr>
          <w:rFonts w:ascii="Arial" w:hAnsi="Arial" w:cs="Arial"/>
        </w:rPr>
        <w:t xml:space="preserve"> has the following comments and corrections</w:t>
      </w:r>
      <w:r>
        <w:rPr>
          <w:rFonts w:ascii="Arial" w:hAnsi="Arial" w:cs="Arial"/>
        </w:rPr>
        <w:t xml:space="preserve">. </w:t>
      </w:r>
    </w:p>
    <w:p w:rsidR="00641B25" w:rsidRDefault="00641B25" w:rsidP="00641B25">
      <w:pPr>
        <w:rPr>
          <w:rFonts w:ascii="Arial" w:hAnsi="Arial" w:cs="Arial"/>
        </w:rPr>
      </w:pPr>
    </w:p>
    <w:p w:rsidR="00633241" w:rsidRPr="00587733" w:rsidRDefault="00633241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 w:rsidRPr="00587733">
        <w:rPr>
          <w:rFonts w:ascii="Arial" w:hAnsi="Arial" w:cs="Arial"/>
        </w:rPr>
        <w:t xml:space="preserve">Describe the future </w:t>
      </w:r>
      <w:proofErr w:type="spellStart"/>
      <w:r w:rsidRPr="00587733">
        <w:rPr>
          <w:rFonts w:ascii="Arial" w:hAnsi="Arial" w:cs="Arial"/>
        </w:rPr>
        <w:t>crossection</w:t>
      </w:r>
      <w:proofErr w:type="spellEnd"/>
      <w:r w:rsidRPr="00587733">
        <w:rPr>
          <w:rFonts w:ascii="Arial" w:hAnsi="Arial" w:cs="Arial"/>
        </w:rPr>
        <w:t xml:space="preserve"> of all streets in the study.  Refer to the CABQ DPM TABLE 7.4.60 Street Element Dimensions, for City streets.  Discuss any </w:t>
      </w:r>
      <w:proofErr w:type="spellStart"/>
      <w:r w:rsidRPr="00587733">
        <w:rPr>
          <w:rFonts w:ascii="Arial" w:hAnsi="Arial" w:cs="Arial"/>
        </w:rPr>
        <w:t>crossection</w:t>
      </w:r>
      <w:proofErr w:type="spellEnd"/>
      <w:r w:rsidRPr="00587733">
        <w:rPr>
          <w:rFonts w:ascii="Arial" w:hAnsi="Arial" w:cs="Arial"/>
        </w:rPr>
        <w:t xml:space="preserve"> that does not meet the latest DPM requirements.  Include proposed bicycle facilities that are </w:t>
      </w:r>
      <w:r w:rsidR="00587733">
        <w:rPr>
          <w:rFonts w:ascii="Arial" w:hAnsi="Arial" w:cs="Arial"/>
        </w:rPr>
        <w:t xml:space="preserve">shown </w:t>
      </w:r>
      <w:r w:rsidRPr="00587733">
        <w:rPr>
          <w:rFonts w:ascii="Arial" w:hAnsi="Arial" w:cs="Arial"/>
        </w:rPr>
        <w:t xml:space="preserve">in the Bikeways and Trails Master Plan. </w:t>
      </w:r>
    </w:p>
    <w:p w:rsidR="00633241" w:rsidRPr="00587733" w:rsidRDefault="00633241" w:rsidP="005877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240"/>
        <w:contextualSpacing w:val="0"/>
        <w:rPr>
          <w:rFonts w:ascii="Arial" w:hAnsi="Arial" w:cs="Arial"/>
        </w:rPr>
      </w:pPr>
      <w:r w:rsidRPr="00587733">
        <w:rPr>
          <w:rFonts w:ascii="Arial" w:hAnsi="Arial" w:cs="Arial"/>
        </w:rPr>
        <w:t>Auxiliary Lane Analysis table 43, refer to the CABQ DPM on City streets, TABLE 7.4.68 Turn Lane Warrants.  Use the NMDOT SAMM on Dennis Chavez.</w:t>
      </w:r>
    </w:p>
    <w:p w:rsidR="00587733" w:rsidRPr="00587733" w:rsidRDefault="00E974DB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posted speed limi</w:t>
      </w:r>
      <w:r w:rsidR="00541289">
        <w:rPr>
          <w:rFonts w:ascii="Arial" w:hAnsi="Arial" w:cs="Arial"/>
        </w:rPr>
        <w:t xml:space="preserve">t on </w:t>
      </w:r>
      <w:r w:rsidR="00587733" w:rsidRPr="00587733">
        <w:rPr>
          <w:rFonts w:ascii="Arial" w:hAnsi="Arial" w:cs="Arial"/>
        </w:rPr>
        <w:t>Amole</w:t>
      </w:r>
      <w:r w:rsidR="00541289">
        <w:rPr>
          <w:rFonts w:ascii="Arial" w:hAnsi="Arial" w:cs="Arial"/>
        </w:rPr>
        <w:t xml:space="preserve"> Mesa Ave.</w:t>
      </w:r>
      <w:r w:rsidR="00587733" w:rsidRPr="00587733">
        <w:rPr>
          <w:rFonts w:ascii="Arial" w:hAnsi="Arial" w:cs="Arial"/>
        </w:rPr>
        <w:t xml:space="preserve"> is 30 MPH</w:t>
      </w:r>
      <w:r w:rsidR="00541289">
        <w:rPr>
          <w:rFonts w:ascii="Arial" w:hAnsi="Arial" w:cs="Arial"/>
        </w:rPr>
        <w:t>.</w:t>
      </w:r>
    </w:p>
    <w:p w:rsidR="00587733" w:rsidRPr="00587733" w:rsidRDefault="00D44ADD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587733" w:rsidRPr="00587733">
        <w:rPr>
          <w:rFonts w:ascii="Arial" w:hAnsi="Arial" w:cs="Arial"/>
        </w:rPr>
        <w:t xml:space="preserve">Colobel </w:t>
      </w:r>
      <w:r w:rsidR="00541289">
        <w:rPr>
          <w:rFonts w:ascii="Arial" w:hAnsi="Arial" w:cs="Arial"/>
        </w:rPr>
        <w:t xml:space="preserve">Ave. </w:t>
      </w:r>
      <w:r w:rsidR="00587733" w:rsidRPr="00587733">
        <w:rPr>
          <w:rFonts w:ascii="Arial" w:hAnsi="Arial" w:cs="Arial"/>
        </w:rPr>
        <w:t xml:space="preserve">use 30 MPH </w:t>
      </w:r>
      <w:r>
        <w:rPr>
          <w:rFonts w:ascii="Arial" w:hAnsi="Arial" w:cs="Arial"/>
        </w:rPr>
        <w:t>as</w:t>
      </w:r>
      <w:r w:rsidR="00587733" w:rsidRPr="00587733">
        <w:rPr>
          <w:rFonts w:ascii="Arial" w:hAnsi="Arial" w:cs="Arial"/>
        </w:rPr>
        <w:t xml:space="preserve"> the</w:t>
      </w:r>
      <w:r w:rsidR="00541289">
        <w:rPr>
          <w:rFonts w:ascii="Arial" w:hAnsi="Arial" w:cs="Arial"/>
        </w:rPr>
        <w:t xml:space="preserve"> posted</w:t>
      </w:r>
      <w:r w:rsidR="00587733" w:rsidRPr="00587733">
        <w:rPr>
          <w:rFonts w:ascii="Arial" w:hAnsi="Arial" w:cs="Arial"/>
        </w:rPr>
        <w:t xml:space="preserve"> speed limit</w:t>
      </w:r>
      <w:r>
        <w:rPr>
          <w:rFonts w:ascii="Arial" w:hAnsi="Arial" w:cs="Arial"/>
        </w:rPr>
        <w:t>.</w:t>
      </w:r>
    </w:p>
    <w:p w:rsidR="00587733" w:rsidRPr="00587733" w:rsidRDefault="00541289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On p</w:t>
      </w:r>
      <w:r w:rsidR="00587733" w:rsidRPr="00587733">
        <w:rPr>
          <w:rFonts w:ascii="Arial" w:hAnsi="Arial" w:cs="Arial"/>
        </w:rPr>
        <w:t>age 8, correct 1118th St to 118th St.</w:t>
      </w:r>
    </w:p>
    <w:p w:rsidR="00633241" w:rsidRPr="00587733" w:rsidRDefault="00541289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Describe the recommended</w:t>
      </w:r>
      <w:r w:rsidR="00633241" w:rsidRPr="00587733">
        <w:rPr>
          <w:rFonts w:ascii="Arial" w:hAnsi="Arial" w:cs="Arial"/>
        </w:rPr>
        <w:t xml:space="preserve"> mitigation for the 118th St. Blvd. and Dennis Chavez Blvd.  </w:t>
      </w:r>
    </w:p>
    <w:p w:rsidR="00633241" w:rsidRDefault="00541289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Describe the </w:t>
      </w:r>
      <w:r w:rsidRPr="00587733">
        <w:rPr>
          <w:rFonts w:ascii="Arial" w:hAnsi="Arial" w:cs="Arial"/>
        </w:rPr>
        <w:t>recommended</w:t>
      </w:r>
      <w:r w:rsidR="00633241" w:rsidRPr="00587733">
        <w:rPr>
          <w:rFonts w:ascii="Arial" w:hAnsi="Arial" w:cs="Arial"/>
        </w:rPr>
        <w:t xml:space="preserve"> mitigation for the Condershire Dr. and Dennis Chavez Blvd</w:t>
      </w:r>
      <w:r>
        <w:rPr>
          <w:rFonts w:ascii="Arial" w:hAnsi="Arial" w:cs="Arial"/>
        </w:rPr>
        <w:t xml:space="preserve"> intersection.</w:t>
      </w:r>
    </w:p>
    <w:p w:rsidR="002F6168" w:rsidRDefault="002F6168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proposed traffic signal at the 98</w:t>
      </w:r>
      <w:r w:rsidRPr="002F616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and Amole Mesa Ave. intersection</w:t>
      </w:r>
      <w:bookmarkStart w:id="0" w:name="_GoBack"/>
      <w:bookmarkEnd w:id="0"/>
      <w:r>
        <w:rPr>
          <w:rFonts w:ascii="Arial" w:hAnsi="Arial" w:cs="Arial"/>
        </w:rPr>
        <w:t xml:space="preserve"> does not meet warrants in the current year or with future estimated 2027 traffic.  Other intersection control should be considered if operations of this intersection are unacceptable.</w:t>
      </w:r>
    </w:p>
    <w:p w:rsidR="00587733" w:rsidRDefault="00541289" w:rsidP="00587733">
      <w:pPr>
        <w:pStyle w:val="ListParagraph"/>
        <w:numPr>
          <w:ilvl w:val="0"/>
          <w:numId w:val="30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e</w:t>
      </w:r>
      <w:r w:rsidR="00587733">
        <w:rPr>
          <w:rFonts w:ascii="Arial" w:hAnsi="Arial" w:cs="Arial"/>
        </w:rPr>
        <w:t xml:space="preserve">rroneous insertions of graphics into the table of </w:t>
      </w:r>
      <w:r>
        <w:rPr>
          <w:rFonts w:ascii="Arial" w:hAnsi="Arial" w:cs="Arial"/>
        </w:rPr>
        <w:t>figures</w:t>
      </w:r>
      <w:r w:rsidR="00587733">
        <w:rPr>
          <w:rFonts w:ascii="Arial" w:hAnsi="Arial" w:cs="Arial"/>
        </w:rPr>
        <w:t xml:space="preserve"> should be removed.</w:t>
      </w:r>
    </w:p>
    <w:p w:rsidR="00641B25" w:rsidRDefault="00641B25" w:rsidP="00641B25">
      <w:pPr>
        <w:ind w:firstLine="540"/>
        <w:rPr>
          <w:rFonts w:ascii="Arial" w:hAnsi="Arial" w:cs="Arial"/>
        </w:rPr>
      </w:pPr>
    </w:p>
    <w:p w:rsidR="00641B25" w:rsidRDefault="00D44ADD" w:rsidP="00641B25">
      <w:pPr>
        <w:rPr>
          <w:rFonts w:ascii="Arial" w:hAnsi="Arial" w:cs="Arial"/>
        </w:rPr>
      </w:pPr>
      <w:r>
        <w:rPr>
          <w:rFonts w:ascii="Arial" w:hAnsi="Arial" w:cs="Arial"/>
        </w:rPr>
        <w:t>Resubmit the revised TIA addressing the City’s comments and those of the other reviewing agencies.  I</w:t>
      </w:r>
      <w:r w:rsidR="00641B25">
        <w:rPr>
          <w:rFonts w:ascii="Arial" w:hAnsi="Arial" w:cs="Arial"/>
        </w:rPr>
        <w:t>f you have any questions, please contact me at (505) 924-</w:t>
      </w:r>
      <w:r w:rsidR="00305235">
        <w:rPr>
          <w:rFonts w:ascii="Arial" w:hAnsi="Arial" w:cs="Arial"/>
        </w:rPr>
        <w:t>3362</w:t>
      </w:r>
      <w:r w:rsidR="00641B25">
        <w:rPr>
          <w:rFonts w:ascii="Arial" w:hAnsi="Arial" w:cs="Arial"/>
        </w:rPr>
        <w:t>.</w:t>
      </w:r>
    </w:p>
    <w:p w:rsidR="00641B25" w:rsidRDefault="00641B25" w:rsidP="00641B25">
      <w:pPr>
        <w:rPr>
          <w:rFonts w:ascii="Arial" w:hAnsi="Arial" w:cs="Arial"/>
        </w:rPr>
      </w:pPr>
    </w:p>
    <w:p w:rsidR="00641B25" w:rsidRDefault="00641B25" w:rsidP="00641B25">
      <w:pPr>
        <w:rPr>
          <w:rFonts w:ascii="Arial" w:hAnsi="Arial" w:cs="Arial"/>
        </w:rPr>
      </w:pPr>
    </w:p>
    <w:p w:rsidR="00641B25" w:rsidRDefault="00641B25" w:rsidP="00641B2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Sincerely,</w:t>
      </w:r>
    </w:p>
    <w:p w:rsidR="00641B25" w:rsidRDefault="00641B25" w:rsidP="00641B25">
      <w:pPr>
        <w:rPr>
          <w:rFonts w:ascii="Arial" w:hAnsi="Arial" w:cs="Arial"/>
        </w:rPr>
      </w:pPr>
      <w:r w:rsidRPr="001E66B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A73BC7" wp14:editId="7BACF909">
            <wp:extent cx="1318260" cy="34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980" cy="4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25" w:rsidRDefault="00641B25" w:rsidP="00641B25">
      <w:pPr>
        <w:rPr>
          <w:rFonts w:ascii="Arial" w:hAnsi="Arial" w:cs="Arial"/>
        </w:rPr>
      </w:pPr>
    </w:p>
    <w:p w:rsidR="00641B25" w:rsidRPr="00B918B8" w:rsidRDefault="00641B25" w:rsidP="00641B2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Matt Grush,</w:t>
      </w:r>
      <w:r w:rsidRPr="00B918B8">
        <w:rPr>
          <w:rFonts w:ascii="Arial" w:hAnsi="Arial"/>
        </w:rPr>
        <w:t xml:space="preserve"> P.E.</w:t>
      </w:r>
      <w:r>
        <w:rPr>
          <w:rFonts w:ascii="Arial" w:hAnsi="Arial"/>
        </w:rPr>
        <w:t>, PTOE</w:t>
      </w:r>
    </w:p>
    <w:p w:rsidR="00641B25" w:rsidRDefault="00641B25" w:rsidP="00641B25">
      <w:pPr>
        <w:tabs>
          <w:tab w:val="left" w:pos="540"/>
        </w:tabs>
        <w:rPr>
          <w:rFonts w:ascii="Arial" w:hAnsi="Arial"/>
        </w:rPr>
      </w:pPr>
      <w:r w:rsidRPr="00B918B8">
        <w:rPr>
          <w:rFonts w:ascii="Arial" w:hAnsi="Arial"/>
        </w:rPr>
        <w:t>Senior Engineer</w:t>
      </w:r>
    </w:p>
    <w:p w:rsidR="00641B25" w:rsidRDefault="00641B25" w:rsidP="00641B2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City of Albuquerque</w:t>
      </w:r>
    </w:p>
    <w:p w:rsidR="00641B25" w:rsidRPr="00B918B8" w:rsidRDefault="00641B25" w:rsidP="00641B25">
      <w:pPr>
        <w:tabs>
          <w:tab w:val="left" w:pos="540"/>
        </w:tabs>
        <w:rPr>
          <w:rFonts w:ascii="Arial" w:hAnsi="Arial"/>
        </w:rPr>
      </w:pPr>
      <w:r w:rsidRPr="00B918B8">
        <w:rPr>
          <w:rFonts w:ascii="Arial" w:hAnsi="Arial"/>
        </w:rPr>
        <w:t>Planning Depa</w:t>
      </w:r>
      <w:r>
        <w:rPr>
          <w:rFonts w:ascii="Arial" w:hAnsi="Arial"/>
        </w:rPr>
        <w:t>rtment</w:t>
      </w:r>
    </w:p>
    <w:p w:rsidR="00641B25" w:rsidRPr="00B918B8" w:rsidRDefault="00641B25" w:rsidP="00641B25">
      <w:pPr>
        <w:tabs>
          <w:tab w:val="left" w:pos="540"/>
        </w:tabs>
        <w:rPr>
          <w:rFonts w:ascii="Arial" w:hAnsi="Arial"/>
        </w:rPr>
      </w:pPr>
      <w:r w:rsidRPr="00B918B8">
        <w:rPr>
          <w:rFonts w:ascii="Arial" w:hAnsi="Arial"/>
        </w:rPr>
        <w:t>Development Review Services</w:t>
      </w:r>
    </w:p>
    <w:p w:rsidR="00641B25" w:rsidRDefault="00641B25" w:rsidP="00641B25">
      <w:pPr>
        <w:rPr>
          <w:rFonts w:ascii="Arial" w:hAnsi="Arial" w:cs="Arial"/>
        </w:rPr>
      </w:pPr>
    </w:p>
    <w:p w:rsidR="00641B25" w:rsidRDefault="00641B25" w:rsidP="00641B25">
      <w:pPr>
        <w:rPr>
          <w:rFonts w:ascii="Arial" w:hAnsi="Arial" w:cs="Arial"/>
        </w:rPr>
      </w:pPr>
    </w:p>
    <w:p w:rsidR="00641B25" w:rsidRDefault="00641B25" w:rsidP="00641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via: </w:t>
      </w:r>
      <w:r>
        <w:rPr>
          <w:rFonts w:ascii="Arial" w:hAnsi="Arial" w:cs="Arial"/>
        </w:rPr>
        <w:tab/>
        <w:t>email</w:t>
      </w:r>
    </w:p>
    <w:p w:rsidR="00641B25" w:rsidRDefault="00641B25" w:rsidP="00641B25">
      <w:pPr>
        <w:rPr>
          <w:rFonts w:ascii="Arial" w:hAnsi="Arial"/>
        </w:rPr>
      </w:pPr>
      <w:r>
        <w:rPr>
          <w:rFonts w:ascii="Arial" w:hAnsi="Arial" w:cs="Arial"/>
        </w:rPr>
        <w:t>C:</w:t>
      </w:r>
      <w:r>
        <w:rPr>
          <w:rFonts w:ascii="Arial" w:hAnsi="Arial" w:cs="Arial"/>
        </w:rPr>
        <w:tab/>
        <w:t>Applicant, File</w:t>
      </w:r>
    </w:p>
    <w:p w:rsidR="001E66BF" w:rsidRDefault="001E66BF" w:rsidP="00343E6E">
      <w:pPr>
        <w:rPr>
          <w:rFonts w:ascii="Times New Roman" w:hAnsi="Times New Roman"/>
          <w:sz w:val="24"/>
          <w:szCs w:val="24"/>
        </w:rPr>
      </w:pPr>
    </w:p>
    <w:p w:rsidR="001E66BF" w:rsidRDefault="001E66BF" w:rsidP="00343E6E">
      <w:pPr>
        <w:rPr>
          <w:rFonts w:ascii="Times New Roman" w:hAnsi="Times New Roman"/>
          <w:sz w:val="24"/>
          <w:szCs w:val="24"/>
        </w:rPr>
      </w:pPr>
    </w:p>
    <w:p w:rsidR="001E66BF" w:rsidRDefault="001E66BF" w:rsidP="00343E6E">
      <w:pPr>
        <w:rPr>
          <w:rFonts w:ascii="Times New Roman" w:hAnsi="Times New Roman"/>
          <w:sz w:val="24"/>
          <w:szCs w:val="24"/>
        </w:rPr>
      </w:pPr>
    </w:p>
    <w:p w:rsidR="001E66BF" w:rsidRPr="00343E6E" w:rsidRDefault="001E66BF" w:rsidP="00343E6E">
      <w:pPr>
        <w:rPr>
          <w:rFonts w:ascii="Times New Roman" w:hAnsi="Times New Roman"/>
          <w:sz w:val="24"/>
          <w:szCs w:val="24"/>
        </w:rPr>
      </w:pPr>
    </w:p>
    <w:sectPr w:rsidR="001E66BF" w:rsidRPr="00343E6E" w:rsidSect="00EA6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179" w:rsidRDefault="00051179" w:rsidP="00D45A14">
      <w:r>
        <w:separator/>
      </w:r>
    </w:p>
  </w:endnote>
  <w:endnote w:type="continuationSeparator" w:id="0">
    <w:p w:rsidR="00051179" w:rsidRDefault="00051179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13" w:rsidRDefault="00692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56216002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:rsidR="00371A6D" w:rsidRPr="0075329C" w:rsidRDefault="00692513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>
          <w:rPr>
            <w:rFonts w:ascii="Times New Roman" w:hAnsi="Times New Roman"/>
            <w:i/>
            <w:sz w:val="20"/>
            <w:szCs w:val="20"/>
          </w:rPr>
          <w:tab/>
        </w:r>
        <w:r>
          <w:rPr>
            <w:rFonts w:ascii="Times New Roman" w:hAnsi="Times New Roman"/>
            <w:i/>
            <w:sz w:val="20"/>
            <w:szCs w:val="20"/>
          </w:rPr>
          <w:tab/>
        </w:r>
        <w:r w:rsidR="0075329C"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B827C0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13" w:rsidRDefault="0069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179" w:rsidRDefault="00051179" w:rsidP="00D45A14">
      <w:r>
        <w:separator/>
      </w:r>
    </w:p>
  </w:footnote>
  <w:footnote w:type="continuationSeparator" w:id="0">
    <w:p w:rsidR="00051179" w:rsidRDefault="00051179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13" w:rsidRDefault="00692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72C034CB" wp14:editId="52B64BC0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:rsidR="00D45A14" w:rsidRPr="00371A6D" w:rsidRDefault="00C619D1" w:rsidP="003B08CA">
    <w:pPr>
      <w:ind w:left="-720"/>
      <w:rPr>
        <w:rFonts w:ascii="Times New Roman" w:hAnsi="Times New Roman"/>
      </w:rPr>
    </w:pPr>
    <w:r>
      <w:rPr>
        <w:rFonts w:ascii="Times New Roman" w:hAnsi="Times New Roman"/>
      </w:rPr>
      <w:t>Brennon Williams</w:t>
    </w:r>
    <w:r w:rsidR="00D45A14" w:rsidRPr="00371A6D">
      <w:rPr>
        <w:rFonts w:ascii="Times New Roman" w:hAnsi="Times New Roman"/>
      </w:rPr>
      <w:t>, Director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371A6D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Pr="00EA626D">
      <w:rPr>
        <w:rFonts w:ascii="Times New Roman" w:hAnsi="Times New Roman"/>
      </w:rPr>
      <w:t xml:space="preserve"> </w:t>
    </w:r>
    <w:r w:rsidR="002D44D2">
      <w:rPr>
        <w:rFonts w:ascii="Times New Roman" w:hAnsi="Times New Roman"/>
      </w:rPr>
      <w:t xml:space="preserve"> </w:t>
    </w:r>
    <w:r w:rsidRPr="00EA626D">
      <w:rPr>
        <w:rFonts w:ascii="Times New Roman" w:hAnsi="Times New Roman"/>
        <w:i/>
      </w:rPr>
      <w:t>Mayor Timothy M. Keller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D182" wp14:editId="153612B7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4D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13" w:rsidRDefault="00692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F7522B"/>
    <w:multiLevelType w:val="hybridMultilevel"/>
    <w:tmpl w:val="24CC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30B0A"/>
    <w:multiLevelType w:val="hybridMultilevel"/>
    <w:tmpl w:val="70F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16514"/>
    <w:multiLevelType w:val="hybridMultilevel"/>
    <w:tmpl w:val="C12C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AF12D1"/>
    <w:multiLevelType w:val="hybridMultilevel"/>
    <w:tmpl w:val="0BCC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D1A12"/>
    <w:multiLevelType w:val="hybridMultilevel"/>
    <w:tmpl w:val="96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27"/>
  </w:num>
  <w:num w:numId="7">
    <w:abstractNumId w:val="3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14"/>
  </w:num>
  <w:num w:numId="13">
    <w:abstractNumId w:val="23"/>
  </w:num>
  <w:num w:numId="14">
    <w:abstractNumId w:val="26"/>
  </w:num>
  <w:num w:numId="15">
    <w:abstractNumId w:val="25"/>
  </w:num>
  <w:num w:numId="16">
    <w:abstractNumId w:val="11"/>
  </w:num>
  <w:num w:numId="17">
    <w:abstractNumId w:val="10"/>
  </w:num>
  <w:num w:numId="18">
    <w:abstractNumId w:val="28"/>
  </w:num>
  <w:num w:numId="19">
    <w:abstractNumId w:val="16"/>
  </w:num>
  <w:num w:numId="20">
    <w:abstractNumId w:val="18"/>
  </w:num>
  <w:num w:numId="21">
    <w:abstractNumId w:val="21"/>
  </w:num>
  <w:num w:numId="22">
    <w:abstractNumId w:val="1"/>
  </w:num>
  <w:num w:numId="23">
    <w:abstractNumId w:val="19"/>
  </w:num>
  <w:num w:numId="24">
    <w:abstractNumId w:val="5"/>
  </w:num>
  <w:num w:numId="25">
    <w:abstractNumId w:val="15"/>
  </w:num>
  <w:num w:numId="26">
    <w:abstractNumId w:val="17"/>
  </w:num>
  <w:num w:numId="27">
    <w:abstractNumId w:val="20"/>
  </w:num>
  <w:num w:numId="28">
    <w:abstractNumId w:val="24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34E51"/>
    <w:rsid w:val="0003606A"/>
    <w:rsid w:val="00040A4B"/>
    <w:rsid w:val="00044991"/>
    <w:rsid w:val="00050E5E"/>
    <w:rsid w:val="00051179"/>
    <w:rsid w:val="000702D2"/>
    <w:rsid w:val="00077759"/>
    <w:rsid w:val="00087557"/>
    <w:rsid w:val="000C0088"/>
    <w:rsid w:val="000C1C10"/>
    <w:rsid w:val="000F3B53"/>
    <w:rsid w:val="00102CF0"/>
    <w:rsid w:val="00112011"/>
    <w:rsid w:val="00113B2E"/>
    <w:rsid w:val="0013023A"/>
    <w:rsid w:val="001401AC"/>
    <w:rsid w:val="001766C0"/>
    <w:rsid w:val="00196695"/>
    <w:rsid w:val="001A0CCE"/>
    <w:rsid w:val="001E66BF"/>
    <w:rsid w:val="001F3260"/>
    <w:rsid w:val="001F581A"/>
    <w:rsid w:val="00225107"/>
    <w:rsid w:val="002334D2"/>
    <w:rsid w:val="002744F7"/>
    <w:rsid w:val="002B3EFF"/>
    <w:rsid w:val="002B6FBA"/>
    <w:rsid w:val="002D4025"/>
    <w:rsid w:val="002D44D2"/>
    <w:rsid w:val="002D64B8"/>
    <w:rsid w:val="002F6168"/>
    <w:rsid w:val="00305235"/>
    <w:rsid w:val="00343E6E"/>
    <w:rsid w:val="00344946"/>
    <w:rsid w:val="0034744F"/>
    <w:rsid w:val="003672CA"/>
    <w:rsid w:val="00371A6D"/>
    <w:rsid w:val="00377179"/>
    <w:rsid w:val="00383959"/>
    <w:rsid w:val="003879CB"/>
    <w:rsid w:val="00391360"/>
    <w:rsid w:val="003B08CA"/>
    <w:rsid w:val="003D3308"/>
    <w:rsid w:val="003F0E42"/>
    <w:rsid w:val="004007E9"/>
    <w:rsid w:val="00411209"/>
    <w:rsid w:val="0041513F"/>
    <w:rsid w:val="00420248"/>
    <w:rsid w:val="004272A9"/>
    <w:rsid w:val="00434D97"/>
    <w:rsid w:val="004511AC"/>
    <w:rsid w:val="004535CE"/>
    <w:rsid w:val="00490F9E"/>
    <w:rsid w:val="004B41BB"/>
    <w:rsid w:val="004B57BF"/>
    <w:rsid w:val="004B5B19"/>
    <w:rsid w:val="004B78FE"/>
    <w:rsid w:val="004F2695"/>
    <w:rsid w:val="004F43E7"/>
    <w:rsid w:val="00501F4D"/>
    <w:rsid w:val="005115BD"/>
    <w:rsid w:val="00516012"/>
    <w:rsid w:val="00541289"/>
    <w:rsid w:val="00542C5D"/>
    <w:rsid w:val="00543D8D"/>
    <w:rsid w:val="00547362"/>
    <w:rsid w:val="00560FA9"/>
    <w:rsid w:val="00564BF3"/>
    <w:rsid w:val="00570465"/>
    <w:rsid w:val="00587733"/>
    <w:rsid w:val="00587C00"/>
    <w:rsid w:val="00595EFF"/>
    <w:rsid w:val="005A182C"/>
    <w:rsid w:val="005D17FE"/>
    <w:rsid w:val="005D2743"/>
    <w:rsid w:val="005D3A21"/>
    <w:rsid w:val="005E4C6A"/>
    <w:rsid w:val="005F5CF5"/>
    <w:rsid w:val="00602F8F"/>
    <w:rsid w:val="006145BC"/>
    <w:rsid w:val="006237A9"/>
    <w:rsid w:val="00633241"/>
    <w:rsid w:val="006403B3"/>
    <w:rsid w:val="0064044B"/>
    <w:rsid w:val="00641B25"/>
    <w:rsid w:val="0064365C"/>
    <w:rsid w:val="00647D00"/>
    <w:rsid w:val="006524A7"/>
    <w:rsid w:val="00654507"/>
    <w:rsid w:val="00657B0A"/>
    <w:rsid w:val="006679F1"/>
    <w:rsid w:val="006741E7"/>
    <w:rsid w:val="00687B5D"/>
    <w:rsid w:val="00692513"/>
    <w:rsid w:val="006C5EBD"/>
    <w:rsid w:val="006C6B9D"/>
    <w:rsid w:val="006E79E7"/>
    <w:rsid w:val="006E7C3A"/>
    <w:rsid w:val="006F25E4"/>
    <w:rsid w:val="00722706"/>
    <w:rsid w:val="00722993"/>
    <w:rsid w:val="00722E0A"/>
    <w:rsid w:val="00741C33"/>
    <w:rsid w:val="007426F2"/>
    <w:rsid w:val="00743017"/>
    <w:rsid w:val="0075329C"/>
    <w:rsid w:val="007539EE"/>
    <w:rsid w:val="00766E17"/>
    <w:rsid w:val="00791719"/>
    <w:rsid w:val="00793C17"/>
    <w:rsid w:val="007948A2"/>
    <w:rsid w:val="007959B2"/>
    <w:rsid w:val="007C4095"/>
    <w:rsid w:val="007E549B"/>
    <w:rsid w:val="0080013A"/>
    <w:rsid w:val="00827284"/>
    <w:rsid w:val="00827BEC"/>
    <w:rsid w:val="00847272"/>
    <w:rsid w:val="00850A27"/>
    <w:rsid w:val="008D1201"/>
    <w:rsid w:val="008E00E4"/>
    <w:rsid w:val="008F16BA"/>
    <w:rsid w:val="008F6AB0"/>
    <w:rsid w:val="00920568"/>
    <w:rsid w:val="00921B03"/>
    <w:rsid w:val="00930054"/>
    <w:rsid w:val="0093706D"/>
    <w:rsid w:val="009448EE"/>
    <w:rsid w:val="00961CE2"/>
    <w:rsid w:val="009815E1"/>
    <w:rsid w:val="00986575"/>
    <w:rsid w:val="009A2348"/>
    <w:rsid w:val="009B29C0"/>
    <w:rsid w:val="009C5574"/>
    <w:rsid w:val="009C6FBB"/>
    <w:rsid w:val="009D330A"/>
    <w:rsid w:val="009D45AE"/>
    <w:rsid w:val="009D7D8A"/>
    <w:rsid w:val="009F7147"/>
    <w:rsid w:val="00A01E9F"/>
    <w:rsid w:val="00A05629"/>
    <w:rsid w:val="00A134AC"/>
    <w:rsid w:val="00A141AC"/>
    <w:rsid w:val="00A273D3"/>
    <w:rsid w:val="00A416B3"/>
    <w:rsid w:val="00A4736C"/>
    <w:rsid w:val="00A561EA"/>
    <w:rsid w:val="00A610BD"/>
    <w:rsid w:val="00A6589C"/>
    <w:rsid w:val="00A717E5"/>
    <w:rsid w:val="00A82F54"/>
    <w:rsid w:val="00A867D0"/>
    <w:rsid w:val="00A96D97"/>
    <w:rsid w:val="00A97D5A"/>
    <w:rsid w:val="00AA5AEC"/>
    <w:rsid w:val="00AC3BB1"/>
    <w:rsid w:val="00AC4148"/>
    <w:rsid w:val="00AC54DD"/>
    <w:rsid w:val="00AD04B6"/>
    <w:rsid w:val="00AF5CC5"/>
    <w:rsid w:val="00B365F7"/>
    <w:rsid w:val="00B40D2E"/>
    <w:rsid w:val="00B76FB6"/>
    <w:rsid w:val="00B827C0"/>
    <w:rsid w:val="00B93B95"/>
    <w:rsid w:val="00BA1C6C"/>
    <w:rsid w:val="00BA7BF6"/>
    <w:rsid w:val="00BB0691"/>
    <w:rsid w:val="00BC36E5"/>
    <w:rsid w:val="00BC457E"/>
    <w:rsid w:val="00BC45EE"/>
    <w:rsid w:val="00BC54EF"/>
    <w:rsid w:val="00BF468A"/>
    <w:rsid w:val="00C003EC"/>
    <w:rsid w:val="00C029A8"/>
    <w:rsid w:val="00C11848"/>
    <w:rsid w:val="00C12EBE"/>
    <w:rsid w:val="00C16256"/>
    <w:rsid w:val="00C334A5"/>
    <w:rsid w:val="00C3535F"/>
    <w:rsid w:val="00C46A57"/>
    <w:rsid w:val="00C56576"/>
    <w:rsid w:val="00C619D1"/>
    <w:rsid w:val="00C61B65"/>
    <w:rsid w:val="00C65673"/>
    <w:rsid w:val="00C950A6"/>
    <w:rsid w:val="00CA13D4"/>
    <w:rsid w:val="00CA7934"/>
    <w:rsid w:val="00CB4CF6"/>
    <w:rsid w:val="00CD0EDE"/>
    <w:rsid w:val="00CE48F4"/>
    <w:rsid w:val="00CF245A"/>
    <w:rsid w:val="00D205C8"/>
    <w:rsid w:val="00D44ADD"/>
    <w:rsid w:val="00D45A14"/>
    <w:rsid w:val="00D47F84"/>
    <w:rsid w:val="00D658B2"/>
    <w:rsid w:val="00D74698"/>
    <w:rsid w:val="00D90DD7"/>
    <w:rsid w:val="00DA5C13"/>
    <w:rsid w:val="00DC0151"/>
    <w:rsid w:val="00DC104A"/>
    <w:rsid w:val="00DE7085"/>
    <w:rsid w:val="00DE7E81"/>
    <w:rsid w:val="00E01113"/>
    <w:rsid w:val="00E23C78"/>
    <w:rsid w:val="00E250F3"/>
    <w:rsid w:val="00E324CA"/>
    <w:rsid w:val="00E42949"/>
    <w:rsid w:val="00E47F5D"/>
    <w:rsid w:val="00E57F1F"/>
    <w:rsid w:val="00E74B46"/>
    <w:rsid w:val="00E7593F"/>
    <w:rsid w:val="00E82ABF"/>
    <w:rsid w:val="00E867E4"/>
    <w:rsid w:val="00E974DB"/>
    <w:rsid w:val="00EA626D"/>
    <w:rsid w:val="00EA6EBE"/>
    <w:rsid w:val="00EC7F85"/>
    <w:rsid w:val="00ED1DBC"/>
    <w:rsid w:val="00ED2486"/>
    <w:rsid w:val="00ED47B9"/>
    <w:rsid w:val="00EE2510"/>
    <w:rsid w:val="00F03AE6"/>
    <w:rsid w:val="00F1367F"/>
    <w:rsid w:val="00F14D43"/>
    <w:rsid w:val="00F27AB6"/>
    <w:rsid w:val="00F31CC2"/>
    <w:rsid w:val="00F54458"/>
    <w:rsid w:val="00F73CA8"/>
    <w:rsid w:val="00F75CCD"/>
    <w:rsid w:val="00F83C38"/>
    <w:rsid w:val="00F87F73"/>
    <w:rsid w:val="00F92C12"/>
    <w:rsid w:val="00FA34C9"/>
    <w:rsid w:val="00FA4C6E"/>
    <w:rsid w:val="00FB1617"/>
    <w:rsid w:val="00FC441A"/>
    <w:rsid w:val="00FE456D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5AD7"/>
  <w15:docId w15:val="{60CBC882-4658-4C72-AB11-C4A152E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paragraph" w:customStyle="1" w:styleId="InsideAddress">
    <w:name w:val="Inside Address"/>
    <w:basedOn w:val="Normal"/>
    <w:rsid w:val="00641B25"/>
    <w:rPr>
      <w:rFonts w:ascii="Times New Roman" w:eastAsia="Times New Roman" w:hAnsi="Times New Roman"/>
      <w:sz w:val="20"/>
      <w:szCs w:val="20"/>
    </w:rPr>
  </w:style>
  <w:style w:type="paragraph" w:customStyle="1" w:styleId="ReferenceLine">
    <w:name w:val="Reference Line"/>
    <w:basedOn w:val="BodyText"/>
    <w:rsid w:val="00641B25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41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B2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9C0B-4261-44B9-BFC0-B95728C5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Peterson;Dana M.</dc:creator>
  <cp:lastModifiedBy>Grush, Matthew P.</cp:lastModifiedBy>
  <cp:revision>19</cp:revision>
  <cp:lastPrinted>2020-03-20T19:34:00Z</cp:lastPrinted>
  <dcterms:created xsi:type="dcterms:W3CDTF">2020-10-13T15:49:00Z</dcterms:created>
  <dcterms:modified xsi:type="dcterms:W3CDTF">2020-10-13T17:26:00Z</dcterms:modified>
</cp:coreProperties>
</file>